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85050E">
      <w:pPr>
        <w:pStyle w:val="7"/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Rails ERP v3.2.1 Overview and Evidence Pack</w:t>
      </w:r>
    </w:p>
    <w:p w14:paraId="123C860E">
      <w:p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Snapshot date: 2026-08-24</w:t>
      </w:r>
    </w:p>
    <w:p w14:paraId="4304AFC0">
      <w:p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 xml:space="preserve">Status: Working high-level product, architecture, security, and delivery evidence document  </w:t>
      </w:r>
    </w:p>
    <w:p w14:paraId="41504BA5">
      <w:p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Audience: Product owners, technical reviewers, implementation partners, auditors, and UAT stakeholders</w:t>
      </w:r>
    </w:p>
    <w:p w14:paraId="11BCC621">
      <w:pPr>
        <w:pStyle w:val="4"/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Reading this document</w:t>
      </w:r>
    </w:p>
    <w:p w14:paraId="071053A9">
      <w:p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 xml:space="preserve">This pack describes the intended Rails ERP product and the evidence visible in the current </w:t>
      </w:r>
      <w:r>
        <w:rPr>
          <w:rFonts w:hint="eastAsia" w:ascii="Microsoft YaHei" w:hAnsi="Microsoft YaHei" w:eastAsia="Microsoft YaHei" w:cs="Microsoft YaHei"/>
          <w:sz w:val="24"/>
          <w:szCs w:val="24"/>
        </w:rPr>
        <w:t>cutehorse</w:t>
      </w:r>
      <w:r>
        <w:rPr>
          <w:rFonts w:hint="eastAsia" w:ascii="Microsoft YaHei" w:hAnsi="Microsoft YaHei" w:eastAsia="Microsoft YaHei" w:cs="Microsoft YaHei"/>
          <w:sz w:val="24"/>
          <w:szCs w:val="24"/>
        </w:rPr>
        <w:t xml:space="preserve"> checkout. It is not a production certification or a release manifest. The repository is the PHP backend; the configured backend version is </w:t>
      </w:r>
      <w:r>
        <w:rPr>
          <w:rFonts w:hint="eastAsia" w:ascii="Microsoft YaHei" w:hAnsi="Microsoft YaHei" w:eastAsia="Microsoft YaHei" w:cs="Microsoft YaHei"/>
          <w:sz w:val="24"/>
          <w:szCs w:val="24"/>
        </w:rPr>
        <w:t>0.1.0</w:t>
      </w:r>
      <w:r>
        <w:rPr>
          <w:rFonts w:hint="eastAsia" w:ascii="Microsoft YaHei" w:hAnsi="Microsoft YaHei" w:eastAsia="Microsoft YaHei" w:cs="Microsoft YaHei"/>
          <w:sz w:val="24"/>
          <w:szCs w:val="24"/>
        </w:rPr>
        <w:t xml:space="preserve"> and no verified </w:t>
      </w:r>
      <w:r>
        <w:rPr>
          <w:rFonts w:hint="eastAsia" w:ascii="Microsoft YaHei" w:hAnsi="Microsoft YaHei" w:eastAsia="Microsoft YaHei" w:cs="Microsoft YaHei"/>
          <w:sz w:val="24"/>
          <w:szCs w:val="24"/>
        </w:rPr>
        <w:t>v3.2.1</w:t>
      </w:r>
      <w:r>
        <w:rPr>
          <w:rFonts w:hint="eastAsia" w:ascii="Microsoft YaHei" w:hAnsi="Microsoft YaHei" w:eastAsia="Microsoft YaHei" w:cs="Microsoft YaHei"/>
          <w:sz w:val="24"/>
          <w:szCs w:val="24"/>
        </w:rPr>
        <w:t xml:space="preserve"> release tag was found in the checkout. The </w:t>
      </w:r>
      <w:r>
        <w:rPr>
          <w:rFonts w:hint="eastAsia" w:ascii="Microsoft YaHei" w:hAnsi="Microsoft YaHei" w:eastAsia="Microsoft YaHei" w:cs="Microsoft YaHei"/>
          <w:sz w:val="24"/>
          <w:szCs w:val="24"/>
        </w:rPr>
        <w:t>v3.2.1</w:t>
      </w:r>
      <w:r>
        <w:rPr>
          <w:rFonts w:hint="eastAsia" w:ascii="Microsoft YaHei" w:hAnsi="Microsoft YaHei" w:eastAsia="Microsoft YaHei" w:cs="Microsoft YaHei"/>
          <w:sz w:val="24"/>
          <w:szCs w:val="24"/>
        </w:rPr>
        <w:t xml:space="preserve"> label is therefore retained as the milestone name used by this document. Frontend and AI-service claims refer to separately reviewed paths and remain external dependencies unless explicitly evidenced here.</w:t>
      </w:r>
    </w:p>
    <w:p w14:paraId="7B3C1D5E">
      <w:p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Evidence basis for this snapshot:</w:t>
      </w:r>
    </w:p>
    <w:p w14:paraId="2876E678">
      <w:pPr>
        <w:numPr>
          <w:ilvl w:val="0"/>
          <w:numId w:val="0"/>
        </w:num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 xml:space="preserve">Registered API route loaders in </w:t>
      </w:r>
      <w:r>
        <w:rPr>
          <w:rFonts w:hint="eastAsia" w:ascii="Microsoft YaHei" w:hAnsi="Microsoft YaHei" w:eastAsia="Microsoft YaHei" w:cs="Microsoft YaHei"/>
          <w:sz w:val="24"/>
          <w:szCs w:val="24"/>
        </w:rPr>
        <w:t>routes/api.php</w:t>
      </w:r>
      <w:r>
        <w:rPr>
          <w:rFonts w:hint="eastAsia" w:ascii="Microsoft YaHei" w:hAnsi="Microsoft YaHei" w:eastAsia="Microsoft YaHei" w:cs="Microsoft YaHei"/>
          <w:sz w:val="24"/>
          <w:szCs w:val="24"/>
        </w:rPr>
        <w:t xml:space="preserve"> and </w:t>
      </w:r>
      <w:r>
        <w:rPr>
          <w:rFonts w:hint="eastAsia" w:ascii="Microsoft YaHei" w:hAnsi="Microsoft YaHei" w:eastAsia="Microsoft YaHei" w:cs="Microsoft YaHei"/>
          <w:sz w:val="24"/>
          <w:szCs w:val="24"/>
        </w:rPr>
        <w:t>routes/modules/</w:t>
      </w:r>
      <w:r>
        <w:rPr>
          <w:rFonts w:hint="eastAsia" w:ascii="Microsoft YaHei" w:hAnsi="Microsoft YaHei" w:eastAsia="Microsoft YaHei" w:cs="Microsoft YaHei"/>
          <w:sz w:val="24"/>
          <w:szCs w:val="24"/>
        </w:rPr>
        <w:t>.</w:t>
      </w:r>
    </w:p>
    <w:p w14:paraId="270CEB13">
      <w:pPr>
        <w:numPr>
          <w:ilvl w:val="0"/>
          <w:numId w:val="0"/>
        </w:num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 xml:space="preserve">PHP module structure under </w:t>
      </w:r>
      <w:r>
        <w:rPr>
          <w:rFonts w:hint="eastAsia" w:ascii="Microsoft YaHei" w:hAnsi="Microsoft YaHei" w:eastAsia="Microsoft YaHei" w:cs="Microsoft YaHei"/>
          <w:sz w:val="24"/>
          <w:szCs w:val="24"/>
        </w:rPr>
        <w:t>app/Modules/</w:t>
      </w:r>
      <w:r>
        <w:rPr>
          <w:rFonts w:hint="eastAsia" w:ascii="Microsoft YaHei" w:hAnsi="Microsoft YaHei" w:eastAsia="Microsoft YaHei" w:cs="Microsoft YaHei"/>
          <w:sz w:val="24"/>
          <w:szCs w:val="24"/>
        </w:rPr>
        <w:t xml:space="preserve"> and PSR-4 configuration in </w:t>
      </w:r>
      <w:r>
        <w:rPr>
          <w:rFonts w:hint="eastAsia" w:ascii="Microsoft YaHei" w:hAnsi="Microsoft YaHei" w:eastAsia="Microsoft YaHei" w:cs="Microsoft YaHei"/>
          <w:sz w:val="24"/>
          <w:szCs w:val="24"/>
        </w:rPr>
        <w:t>composer.json</w:t>
      </w:r>
      <w:r>
        <w:rPr>
          <w:rFonts w:hint="eastAsia" w:ascii="Microsoft YaHei" w:hAnsi="Microsoft YaHei" w:eastAsia="Microsoft YaHei" w:cs="Microsoft YaHei"/>
          <w:sz w:val="24"/>
          <w:szCs w:val="24"/>
        </w:rPr>
        <w:t>.</w:t>
      </w:r>
    </w:p>
    <w:p w14:paraId="3DCF9F15">
      <w:pPr>
        <w:numPr>
          <w:ilvl w:val="0"/>
          <w:numId w:val="0"/>
        </w:num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 xml:space="preserve">SQL migrations through </w:t>
      </w:r>
      <w:r>
        <w:rPr>
          <w:rFonts w:hint="eastAsia" w:ascii="Microsoft YaHei" w:hAnsi="Microsoft YaHei" w:eastAsia="Microsoft YaHei" w:cs="Microsoft YaHei"/>
          <w:sz w:val="24"/>
          <w:szCs w:val="24"/>
        </w:rPr>
        <w:t>20260823_000032_align_purchase_vendor_bills.sql</w:t>
      </w:r>
      <w:r>
        <w:rPr>
          <w:rFonts w:hint="eastAsia" w:ascii="Microsoft YaHei" w:hAnsi="Microsoft YaHei" w:eastAsia="Microsoft YaHei" w:cs="Microsoft YaHei"/>
          <w:sz w:val="24"/>
          <w:szCs w:val="24"/>
        </w:rPr>
        <w:t>.</w:t>
      </w:r>
    </w:p>
    <w:p w14:paraId="5AFCBC0F">
      <w:pPr>
        <w:numPr>
          <w:ilvl w:val="0"/>
          <w:numId w:val="0"/>
        </w:num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The current test directories and repository history; no automated test files or CI configuration were found in this checkout.</w:t>
      </w:r>
    </w:p>
    <w:p w14:paraId="2B4B813D">
      <w:pPr>
        <w:pStyle w:val="3"/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1. Module Catalogue and Functional Specifications</w:t>
      </w:r>
    </w:p>
    <w:p w14:paraId="0D30F907">
      <w:p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Rails ERP is a multi-tenant enterprise resource planning platform covering identity, customer relationship management, commerce, operations, finance, HR, analytics, and administration. This checkout contains the modular PHP API and PostgreSQL migration set; the React frontend is maintained outside this repository.</w:t>
      </w:r>
    </w:p>
    <w:tbl>
      <w:tblPr>
        <w:tblStyle w:val="6"/>
        <w:tblW w:w="0" w:type="auto"/>
        <w:tblInd w:w="0" w:type="dxa"/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054"/>
        <w:gridCol w:w="3335"/>
        <w:gridCol w:w="4891"/>
      </w:tblGrid>
      <w:tr w14:paraId="568AFBA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shd w:val="clear" w:color="auto" w:fill="1F4E5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018D75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</w:p>
        </w:tc>
        <w:tc>
          <w:tcPr>
            <w:shd w:val="clear" w:color="auto" w:fill="1F4E5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18D3C64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</w:p>
        </w:tc>
        <w:tc>
          <w:tcPr>
            <w:shd w:val="clear" w:color="auto" w:fill="1F4E5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A17F1BC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</w:p>
        </w:tc>
      </w:tr>
      <w:tr w14:paraId="2CF867F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2B441A0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Identity and Access Management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70D2083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Login, signup, tenant onboarding, session handling, users, roles, permissions, activity logs, status workflows, password workflows, profile, account password change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1B1DDCB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Tenant-aware authenticated access; RBAC-backed menu and route guards; user/role/security pages API-backed; session expiry handling improved</w:t>
            </w:r>
          </w:p>
        </w:tc>
      </w:tr>
      <w:tr w14:paraId="665671C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B377A52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Settings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8F5515D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Tenant branding, localization, numbering, approvals, inventory defaults, financial periods, payment terms, notification settings, integration settings, API settings, subscription, preferences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A03956B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Tenant-scoped settings backend added; record-backed tabs and file upload support hardened; remaining work is full module-specific settings breadth and formal UAT</w:t>
            </w:r>
          </w:p>
        </w:tc>
      </w:tr>
      <w:tr w14:paraId="677D534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CB1EA6D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Contacts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D85B1F2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Contacts, categories, activity history, import/export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21E986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Live contact categories and activity pages wired; category usage in add/edit contact flows aligned</w:t>
            </w:r>
          </w:p>
        </w:tc>
      </w:tr>
      <w:tr w14:paraId="69999F8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BE4A06F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Customers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743D754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Customer creation, customer register, customer drawer, credit fields, payment terms, industry, Customer 360 entry point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4E7C672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Live customer register with add/edit/view/status/remove; tenant currency support; relationship visibility added</w:t>
            </w:r>
          </w:p>
        </w:tc>
      </w:tr>
      <w:tr w14:paraId="6F12A40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7EAC3E4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CRM Leads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A920DE6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Lead sources, lead statuses, lead creation, optional assignment, assignment workbench, lead scoring, conversion, analytics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4588472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Lead source/status management added; lead assignment and analytics hardened; lead can be added unassigned; qualified lead conversion flow added</w:t>
            </w:r>
          </w:p>
        </w:tc>
      </w:tr>
      <w:tr w14:paraId="5016075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927D658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Opportunities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91A71BD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Opportunity stages, opportunity creation, source dropdown, analytics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C9D0200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Stage/source dropdowns and opportunity analytics added; still needs final end-to-end sales opportunity UAT</w:t>
            </w:r>
          </w:p>
        </w:tc>
      </w:tr>
      <w:tr w14:paraId="53817D2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A91D18B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Relationships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DEA8DF1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Relationship types, record relationships, custom business records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330FFC5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HubSpot-style relationship model implemented under "Relationships"; custom records implemented as "Custom Business Records"; visible in Customer 360 and customer drawer</w:t>
            </w:r>
          </w:p>
        </w:tc>
      </w:tr>
      <w:tr w14:paraId="4855CD1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318D3EB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Customer 360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6B4C373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Timeline, engagement, insights, purchases, support, financials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91819D5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Timeline and engagement cleaned; relationships/custom records visible; insights will be delegated to Cutecat AI Insight service</w:t>
            </w:r>
          </w:p>
        </w:tc>
      </w:tr>
      <w:tr w14:paraId="7F46E1F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F748734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Sales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C14657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Sales orders, quotations, returns, forecasts, credit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15F8D06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Frontend pages exist; backend schema alignment exists; not yet fully page-by-page hardened</w:t>
            </w:r>
          </w:p>
        </w:tc>
      </w:tr>
      <w:tr w14:paraId="5790AE7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578B7AC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Purchases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2D56517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Purchase orders, approvals, inbound receiving, shortlanded, overages, returns, supplier performance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10EF9BF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Frontend pages and schema alignment exist; not yet fully page-by-page hardened</w:t>
            </w:r>
          </w:p>
        </w:tc>
      </w:tr>
      <w:tr w14:paraId="38A3E24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C79E45A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Suppliers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7838B0F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Supplier onboarding, supplier profiles, status, returns, price history, analytics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D68326E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Frontend pages and schema alignment exist; not yet fully page-by-page hardened</w:t>
            </w:r>
          </w:p>
        </w:tc>
      </w:tr>
      <w:tr w14:paraId="13DC830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B7AB8B8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Inventory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5DAB283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Items, categories, subcategories, brands, stock levels, counts, transfers, scrap, reorder rules, variance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874BFFA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Frontend pages and schema alignment exist; not yet fully page-by-page hardened</w:t>
            </w:r>
          </w:p>
        </w:tc>
      </w:tr>
      <w:tr w14:paraId="145BAE6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665A2B6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Warehouse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1402CAE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Warehouses, locations, bins, inbound, outbound, transfers, reconciliation, analytics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615D9E4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Frontend pages and schema alignment exist; not yet fully page-by-page hardened</w:t>
            </w:r>
          </w:p>
        </w:tc>
      </w:tr>
      <w:tr w14:paraId="7FBA44C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A495CC4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POS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BD7B919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Shops, stock assignment, terminal, transactions, returns, sessions, reports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5BCCC4D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Frontend pages exist; backend production wiring not fully verified</w:t>
            </w:r>
          </w:p>
        </w:tc>
      </w:tr>
      <w:tr w14:paraId="13EEBF4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E717D6D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HR and Payroll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6269B98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Employee directory, profiles, positions, departments, payroll, attendance, leave, recruitment, onboarding, statutory, performance, self-service, analytics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11365EF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Broad frontend catalogue exists; full backend/API hardening pending</w:t>
            </w:r>
          </w:p>
        </w:tc>
      </w:tr>
      <w:tr w14:paraId="0C6AD46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AC8D43C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Assets Management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DF022D0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Asset register, categories, locations, allocations, status, transfers, depreciation, maintenance, audit, compliance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1903A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Frontend pages and schema alignment exist; full backend/API hardening pending</w:t>
            </w:r>
          </w:p>
        </w:tc>
      </w:tr>
      <w:tr w14:paraId="25CBBB1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23FF799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Accounting and Finance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706AB3A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Chart of accounts, journals, invoicing, expenses, receivables, payables, trial balance, P&amp;L, balance sheet, cash flow, tax reports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65A6ED7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Frontend pages and schema alignment exist; full backend/API hardening pending</w:t>
            </w:r>
          </w:p>
        </w:tc>
      </w:tr>
      <w:tr w14:paraId="24E8AEA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7CE40C3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Approvals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66B9B66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Approval queues, audit trail, module approvals, escalations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171DBBF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Module directory and route loader exist; backend route loader is currently a placeholder</w:t>
            </w:r>
          </w:p>
        </w:tc>
      </w:tr>
      <w:tr w14:paraId="110135C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9A03796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Automation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88A2470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Rules, builder, triggers, scheduled automations, execution logs, actions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4DC754D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Frontend pages exist; backend workflow hardening pending</w:t>
            </w:r>
          </w:p>
        </w:tc>
      </w:tr>
      <w:tr w14:paraId="793A684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BD9264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Marketing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8A16AAF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Campaigns, automation, audiences, lead nurturing, A/B testing, landing pages, analytics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2CB7407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Frontend pages exist; likely roadmap/prototype until backend scope is validated</w:t>
            </w:r>
          </w:p>
        </w:tc>
      </w:tr>
      <w:tr w14:paraId="18B08CF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0BF0B52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Reports and Data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6028B09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Standard reports, report builder, data warehouse, datasets, pipelines, exports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6A0CB11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Reports and analytics module directories and route loaders exist; backend route loaders are currently placeholders</w:t>
            </w:r>
          </w:p>
        </w:tc>
      </w:tr>
      <w:tr w14:paraId="60BC143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46F2BE3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AI Insights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9368E5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Dashboards and module AI insight views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513E595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To be backed by Cutecat, a Python/FastAPI AI agent with module-specific endpoints and subscription gates</w:t>
            </w:r>
          </w:p>
        </w:tc>
      </w:tr>
      <w:tr w14:paraId="115ADFC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6B2992B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Integrations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2D90DB6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Merchant hub, integration pages, API keys, webhooks, notification channels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FC53B91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Backend settings and integration tables partly added; production connectors pending</w:t>
            </w:r>
          </w:p>
        </w:tc>
      </w:tr>
      <w:tr w14:paraId="608E052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9BCD77E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Help and Support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6DC8138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Help center, knowledge base, tickets, support history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24CB3C8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Support schema and API route/controller wiring exist; frontend and full workflow evidence remain external/pending</w:t>
            </w:r>
          </w:p>
        </w:tc>
      </w:tr>
      <w:tr w14:paraId="5F510B3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853A7FA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Manufacturing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4030EB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Work orders, bills of materials, production planning, quality, costing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D6CB57A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Module directory and route loader exist; route loader is currently a placeholder and no backend workflow evidence is attached</w:t>
            </w:r>
          </w:p>
        </w:tc>
      </w:tr>
      <w:tr w14:paraId="7B1A5D7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CD23098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Productivity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248894F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Tasks, projects, calendars, collaboration, personal work queues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497B101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Module directory and route loader exist; route loader is currently a placeholder and no backend workflow evidence is attached</w:t>
            </w:r>
          </w:p>
        </w:tc>
      </w:tr>
    </w:tbl>
    <w:p w14:paraId="14489199">
      <w:pPr>
        <w:rPr>
          <w:rFonts w:hint="eastAsia" w:ascii="Microsoft YaHei" w:hAnsi="Microsoft YaHei" w:eastAsia="Microsoft YaHei" w:cs="Microsoft YaHei"/>
          <w:sz w:val="24"/>
          <w:szCs w:val="24"/>
        </w:rPr>
      </w:pPr>
    </w:p>
    <w:p w14:paraId="38F83B13">
      <w:pPr>
        <w:pStyle w:val="3"/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2. Module Maturity Matrix</w:t>
      </w:r>
    </w:p>
    <w:p w14:paraId="2AEA803A">
      <w:p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Maturity definitions:</w:t>
      </w:r>
    </w:p>
    <w:p w14:paraId="58AD87AA">
      <w:pPr>
        <w:numPr>
          <w:ilvl w:val="0"/>
          <w:numId w:val="0"/>
        </w:num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Production-ready: complete API-backed workflow, RBAC, tenant scoping, validation, error handling, test evidence, security evidence, and operational evidence.</w:t>
      </w:r>
    </w:p>
    <w:p w14:paraId="73E8CFED">
      <w:pPr>
        <w:numPr>
          <w:ilvl w:val="0"/>
          <w:numId w:val="0"/>
        </w:num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Beta: real backend/API wiring exists and main workflows pass, but formal evidence or edge-case coverage remains.</w:t>
      </w:r>
    </w:p>
    <w:p w14:paraId="6CFEAE4B">
      <w:pPr>
        <w:numPr>
          <w:ilvl w:val="0"/>
          <w:numId w:val="0"/>
        </w:num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Prototype: UI and some backend/schema exist, but page-by-page hardening is incomplete.</w:t>
      </w:r>
    </w:p>
    <w:p w14:paraId="723F4F3E">
      <w:pPr>
        <w:numPr>
          <w:ilvl w:val="0"/>
          <w:numId w:val="0"/>
        </w:num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Demo-only: suitable for visual demonstration only; contains mock/local data or incomplete actions.</w:t>
      </w:r>
    </w:p>
    <w:p w14:paraId="0390CD8F">
      <w:pPr>
        <w:numPr>
          <w:ilvl w:val="0"/>
          <w:numId w:val="0"/>
        </w:num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Roadmap: planned capability with limited or no implementation.</w:t>
      </w:r>
    </w:p>
    <w:tbl>
      <w:tblPr>
        <w:tblStyle w:val="6"/>
        <w:tblW w:w="0" w:type="auto"/>
        <w:tblInd w:w="0" w:type="dxa"/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835"/>
        <w:gridCol w:w="1382"/>
        <w:gridCol w:w="6063"/>
      </w:tblGrid>
      <w:tr w14:paraId="0075C58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shd w:val="clear" w:color="auto" w:fill="1F4E5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C402732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</w:p>
        </w:tc>
        <w:tc>
          <w:tcPr>
            <w:shd w:val="clear" w:color="auto" w:fill="1F4E5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944746A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</w:p>
        </w:tc>
        <w:tc>
          <w:tcPr>
            <w:shd w:val="clear" w:color="auto" w:fill="1F4E5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75C9C1E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</w:p>
        </w:tc>
      </w:tr>
      <w:tr w14:paraId="383D253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60A87D1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IAM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1A12E0D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Beta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2FF0CCF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Functional QA passed, but formal VAPT, load test, automated regression pack, and CI evidence are not yet complete</w:t>
            </w:r>
          </w:p>
        </w:tc>
      </w:tr>
      <w:tr w14:paraId="533BD91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ADEBBFE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Settings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CEA03E7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Beta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E27B72F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Most settings passed; module-specific settings breadth and full regression evidence still needed</w:t>
            </w:r>
          </w:p>
        </w:tc>
      </w:tr>
      <w:tr w14:paraId="7635BF5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DB01408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Contacts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9656B86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Beta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F33ADE8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Live categories/activity and add/edit alignment improved; import/export needs final evidence</w:t>
            </w:r>
          </w:p>
        </w:tc>
      </w:tr>
      <w:tr w14:paraId="33AC609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663264C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Customers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0323455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Beta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97E458F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Customer workflows are live; relationship integration now underway</w:t>
            </w:r>
          </w:p>
        </w:tc>
      </w:tr>
      <w:tr w14:paraId="4FFAD31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0466882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CRM Leads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AC2E360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Beta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C003341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Live lead setup, assignment, analytics, optional assignment, and conversion work completed; final cross-flow UAT pending</w:t>
            </w:r>
          </w:p>
        </w:tc>
      </w:tr>
      <w:tr w14:paraId="5080DFB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5209BD4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Opportunities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3C7D6B0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Beta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67ED005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Live stage/source and analytics work completed; final sales lifecycle UAT pending</w:t>
            </w:r>
          </w:p>
        </w:tc>
      </w:tr>
      <w:tr w14:paraId="406E82C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CB63D8D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Relationships and Custom Business Records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B9D1216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Beta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2B3717B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Database/API/frontend foundation implemented; contextual creation still being expanded across pages</w:t>
            </w:r>
          </w:p>
        </w:tc>
      </w:tr>
      <w:tr w14:paraId="3AAEB4D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8F895FA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Customer 360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6BA65B5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Beta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A7F3228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Timeline and relationship visibility exist; AI insights integration and all tabs need final hardening</w:t>
            </w:r>
          </w:p>
        </w:tc>
      </w:tr>
      <w:tr w14:paraId="657CA53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A9AF885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Sales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AE766A0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Prototype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6F09070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Schema and pages exist; not yet fully hardened page-by-page</w:t>
            </w:r>
          </w:p>
        </w:tc>
      </w:tr>
      <w:tr w14:paraId="1F32616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030685F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Purchases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D28B083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Prototype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138D155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Schema and pages exist; not yet fully hardened page-by-page</w:t>
            </w:r>
          </w:p>
        </w:tc>
      </w:tr>
      <w:tr w14:paraId="1100440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55631D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Suppliers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7241A09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Prototype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B4616AE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Schema and pages exist; not yet fully hardened page-by-page</w:t>
            </w:r>
          </w:p>
        </w:tc>
      </w:tr>
      <w:tr w14:paraId="2BEB949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2AA9165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Inventory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DCDF6B7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Prototype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9DA9403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Schema and pages exist; not yet fully hardened page-by-page</w:t>
            </w:r>
          </w:p>
        </w:tc>
      </w:tr>
      <w:tr w14:paraId="761AE7A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B1B65B8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Warehouse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20B1B64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Prototype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8491131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Schema and pages exist; not yet fully hardened page-by-page</w:t>
            </w:r>
          </w:p>
        </w:tc>
      </w:tr>
      <w:tr w14:paraId="3CE88C0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62AC07F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POS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472118E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Prototype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3041388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Pages exist; full backend/API evidence pending</w:t>
            </w:r>
          </w:p>
        </w:tc>
      </w:tr>
      <w:tr w14:paraId="7505AEB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17FD65B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HR and Payroll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16DE019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Prototype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1EE1A8B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Very broad frontend coverage; backend workflow hardening pending</w:t>
            </w:r>
          </w:p>
        </w:tc>
      </w:tr>
      <w:tr w14:paraId="517A966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5F6B6B3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Assets Management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23B2A2D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Prototype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076E7D7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Pages and schema alignment exist; workflow hardening pending</w:t>
            </w:r>
          </w:p>
        </w:tc>
      </w:tr>
      <w:tr w14:paraId="0A1108C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DD11472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Accounting and Finance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35AE234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Prototype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63CF615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Pages and schema alignment exist; workflow hardening pending</w:t>
            </w:r>
          </w:p>
        </w:tc>
      </w:tr>
      <w:tr w14:paraId="4408B59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3810ED5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Approvals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88C86F3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Prototype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E699450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Pages exist; workflow engine evidence pending</w:t>
            </w:r>
          </w:p>
        </w:tc>
      </w:tr>
      <w:tr w14:paraId="7008F69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E2E3834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Automation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F2CAB78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Demo-only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CC1AC9D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Builder/pages exist; production execution semantics not yet verified</w:t>
            </w:r>
          </w:p>
        </w:tc>
      </w:tr>
      <w:tr w14:paraId="1A88F72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13C37FE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Marketing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2178287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Demo-only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0191794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Pages exist; backend production wiring not verified</w:t>
            </w:r>
          </w:p>
        </w:tc>
      </w:tr>
      <w:tr w14:paraId="7C80F88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C440561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Reports and Data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856B583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Demo-only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4D49DDC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Backend route loaders are placeholders; report execution evidence pending</w:t>
            </w:r>
          </w:p>
        </w:tc>
      </w:tr>
      <w:tr w14:paraId="0556328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C0EC41A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AI Insights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FA5F410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Roadmap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414C56D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Cutecat integration strategy agreed; no AI service implementation is present in this checkout</w:t>
            </w:r>
          </w:p>
        </w:tc>
      </w:tr>
      <w:tr w14:paraId="5287AF5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128555F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Integrations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E33E4E2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Prototype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4F25913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Settings/API/webhook scaffolding exists; external connector evidence pending</w:t>
            </w:r>
          </w:p>
        </w:tc>
      </w:tr>
      <w:tr w14:paraId="1957B93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CF70D0C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Help and Support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558353B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Prototype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6AF1DDC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Support schema and API route/controller wiring exist; full helpdesk workflow evidence pending</w:t>
            </w:r>
          </w:p>
        </w:tc>
      </w:tr>
      <w:tr w14:paraId="4F1A4D3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773AA60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Manufacturing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07917CB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Demo-only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D869C31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Module structure exists, but the route loader is a placeholder</w:t>
            </w:r>
          </w:p>
        </w:tc>
      </w:tr>
      <w:tr w14:paraId="21693F8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025E3FF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Productivity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8BE0D1E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Demo-only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ED14DCC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Module structure exists, but the route loader is a placeholder</w:t>
            </w:r>
          </w:p>
        </w:tc>
      </w:tr>
    </w:tbl>
    <w:p w14:paraId="6F544FAB">
      <w:pPr>
        <w:rPr>
          <w:rFonts w:hint="eastAsia" w:ascii="Microsoft YaHei" w:hAnsi="Microsoft YaHei" w:eastAsia="Microsoft YaHei" w:cs="Microsoft YaHei"/>
          <w:sz w:val="24"/>
          <w:szCs w:val="24"/>
        </w:rPr>
      </w:pPr>
    </w:p>
    <w:p w14:paraId="54183271">
      <w:pPr>
        <w:pStyle w:val="3"/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3. Version History and Release Notes for v3.2.1</w:t>
      </w:r>
    </w:p>
    <w:p w14:paraId="54A42BD8">
      <w:pPr>
        <w:pStyle w:val="4"/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Version 3.2.1 - CRM, IAM, Settings, and Relationship Foundation Hardening</w:t>
      </w:r>
    </w:p>
    <w:p w14:paraId="045230F6">
      <w:p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 xml:space="preserve">Release date: 2026-08-23  </w:t>
      </w:r>
    </w:p>
    <w:p w14:paraId="73C7EB84">
      <w:p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Release type: Hardening/beta milestone</w:t>
      </w:r>
    </w:p>
    <w:p w14:paraId="095AAAB8">
      <w:p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 xml:space="preserve">Repository state at this snapshot: the backend remains configured as version </w:t>
      </w:r>
      <w:r>
        <w:rPr>
          <w:rFonts w:hint="eastAsia" w:ascii="Microsoft YaHei" w:hAnsi="Microsoft YaHei" w:eastAsia="Microsoft YaHei" w:cs="Microsoft YaHei"/>
          <w:sz w:val="24"/>
          <w:szCs w:val="24"/>
        </w:rPr>
        <w:t>0.1.0</w:t>
      </w:r>
      <w:r>
        <w:rPr>
          <w:rFonts w:hint="eastAsia" w:ascii="Microsoft YaHei" w:hAnsi="Microsoft YaHei" w:eastAsia="Microsoft YaHei" w:cs="Microsoft YaHei"/>
          <w:sz w:val="24"/>
          <w:szCs w:val="24"/>
        </w:rPr>
        <w:t>; the milestone has not been promoted to a verified application release.</w:t>
      </w:r>
    </w:p>
    <w:p w14:paraId="56E57401">
      <w:p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Key changes:</w:t>
      </w:r>
    </w:p>
    <w:p w14:paraId="5FEC5F1E">
      <w:pPr>
        <w:numPr>
          <w:ilvl w:val="0"/>
          <w:numId w:val="0"/>
        </w:num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Rebuilt public auth page with live login and tenant signup.</w:t>
      </w:r>
    </w:p>
    <w:p w14:paraId="301F1515">
      <w:pPr>
        <w:numPr>
          <w:ilvl w:val="0"/>
          <w:numId w:val="0"/>
        </w:num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Added tenant onboarding for new business accounts with 14-day trial flow assumptions.</w:t>
      </w:r>
    </w:p>
    <w:p w14:paraId="718C2D12">
      <w:pPr>
        <w:numPr>
          <w:ilvl w:val="0"/>
          <w:numId w:val="0"/>
        </w:num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Hardened authenticated route guard, session expiry behavior, RBAC navigation filtering, and tenant context.</w:t>
      </w:r>
    </w:p>
    <w:p w14:paraId="1541094A">
      <w:pPr>
        <w:numPr>
          <w:ilvl w:val="0"/>
          <w:numId w:val="0"/>
        </w:num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Replaced mock IAM pages with API-backed user, role, permission, security, status, activity, and password workflows.</w:t>
      </w:r>
    </w:p>
    <w:p w14:paraId="57712EB7">
      <w:pPr>
        <w:numPr>
          <w:ilvl w:val="0"/>
          <w:numId w:val="0"/>
        </w:num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Added user profile and account password change capabilities.</w:t>
      </w:r>
    </w:p>
    <w:p w14:paraId="44322340">
      <w:pPr>
        <w:numPr>
          <w:ilvl w:val="0"/>
          <w:numId w:val="0"/>
        </w:num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Removed backend project branding from user-facing UI.</w:t>
      </w:r>
    </w:p>
    <w:p w14:paraId="7C22CEEB">
      <w:pPr>
        <w:numPr>
          <w:ilvl w:val="0"/>
          <w:numId w:val="0"/>
        </w:num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Added tenant settings backend/API coverage for branding, localization, numbering, approvals, inventory defaults, financial periods, payment terms, notifications, integrations, API keys, subscription, and preferences.</w:t>
      </w:r>
    </w:p>
    <w:p w14:paraId="27554188">
      <w:pPr>
        <w:numPr>
          <w:ilvl w:val="0"/>
          <w:numId w:val="0"/>
        </w:num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Improved settings save behavior and tenant-scoped persistence.</w:t>
      </w:r>
    </w:p>
    <w:p w14:paraId="02F5C562">
      <w:pPr>
        <w:numPr>
          <w:ilvl w:val="0"/>
          <w:numId w:val="0"/>
        </w:num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Hardened contacts, contact categories, contact activity history, and category usage across add/edit contact flows.</w:t>
      </w:r>
    </w:p>
    <w:p w14:paraId="085905F9">
      <w:pPr>
        <w:numPr>
          <w:ilvl w:val="0"/>
          <w:numId w:val="0"/>
        </w:num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Hardened customers, customer add/edit/view/status/remove, tenant currency display, customer drawer, and Customer 360 entry points.</w:t>
      </w:r>
    </w:p>
    <w:p w14:paraId="056851B8">
      <w:pPr>
        <w:numPr>
          <w:ilvl w:val="0"/>
          <w:numId w:val="0"/>
        </w:num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Added Salesforce-aligned lead statuses, opportunity stages, lead source/stage setup pages, optional lead assignment, lead assignment workbench, lead scoring, conversion, pipeline, and analytics improvements.</w:t>
      </w:r>
    </w:p>
    <w:p w14:paraId="35A5BA5E">
      <w:pPr>
        <w:numPr>
          <w:ilvl w:val="0"/>
          <w:numId w:val="0"/>
        </w:num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Added opportunity analytics and source/stage dropdown alignment.</w:t>
      </w:r>
    </w:p>
    <w:p w14:paraId="65AD2D78">
      <w:pPr>
        <w:numPr>
          <w:ilvl w:val="0"/>
          <w:numId w:val="0"/>
        </w:num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Added CRM relationship model and custom business records:</w:t>
      </w:r>
    </w:p>
    <w:p w14:paraId="196246D8">
      <w:p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 xml:space="preserve">  - Relationship types</w:t>
      </w:r>
    </w:p>
    <w:p w14:paraId="53253DA5">
      <w:p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 xml:space="preserve">  - Record relationships</w:t>
      </w:r>
    </w:p>
    <w:p w14:paraId="58420DB0">
      <w:p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 xml:space="preserve">  - Custom business record types</w:t>
      </w:r>
    </w:p>
    <w:p w14:paraId="1108EAD9">
      <w:p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 xml:space="preserve">  - Custom business record fields</w:t>
      </w:r>
    </w:p>
    <w:p w14:paraId="1463D39B">
      <w:p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 xml:space="preserve">  - Custom business records</w:t>
      </w:r>
    </w:p>
    <w:p w14:paraId="3D5BEC82">
      <w:pPr>
        <w:numPr>
          <w:ilvl w:val="0"/>
          <w:numId w:val="0"/>
        </w:num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Connected relationships and custom records into Customer 360 and the customer drawer.</w:t>
      </w:r>
    </w:p>
    <w:p w14:paraId="4490F9B1">
      <w:pPr>
        <w:numPr>
          <w:ilvl w:val="0"/>
          <w:numId w:val="0"/>
        </w:num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Added support/helpdesk schema and owner-permission backfills.</w:t>
      </w:r>
    </w:p>
    <w:p w14:paraId="65FD31F5">
      <w:pPr>
        <w:numPr>
          <w:ilvl w:val="0"/>
          <w:numId w:val="0"/>
        </w:num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Added sales receipts/collections and credit notes, then aligned sales invoices, receipts, credit notes, expenses, and purchase vendor bills with accounting/payables.</w:t>
      </w:r>
    </w:p>
    <w:p w14:paraId="449FC3BF">
      <w:pPr>
        <w:numPr>
          <w:ilvl w:val="0"/>
          <w:numId w:val="0"/>
        </w:num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Added sales, CRM, and helpdesk owner-permission backfills.</w:t>
      </w:r>
    </w:p>
    <w:p w14:paraId="76D29751">
      <w:p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Known limitations:</w:t>
      </w:r>
    </w:p>
    <w:p w14:paraId="397A7284">
      <w:pPr>
        <w:numPr>
          <w:ilvl w:val="0"/>
          <w:numId w:val="0"/>
        </w:num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Frontend bundle remains large; route-level code splitting is still required.</w:t>
      </w:r>
    </w:p>
    <w:p w14:paraId="7348FF1E">
      <w:pPr>
        <w:numPr>
          <w:ilvl w:val="0"/>
          <w:numId w:val="0"/>
        </w:num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Formal VAPT, load testing, disaster recovery test evidence, and full CI/CD evidence are not yet attached.</w:t>
      </w:r>
    </w:p>
    <w:p w14:paraId="6C42547A">
      <w:pPr>
        <w:numPr>
          <w:ilvl w:val="0"/>
          <w:numId w:val="0"/>
        </w:num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Many non-CRM modules remain prototype-level pending page-by-page hardening.</w:t>
      </w:r>
    </w:p>
    <w:p w14:paraId="241D3FD5">
      <w:pPr>
        <w:numPr>
          <w:ilvl w:val="0"/>
          <w:numId w:val="0"/>
        </w:num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Analytics, Reports, Approvals, POS, Manufacturing, and Productivity route loaders remain placeholders in this backend checkout.</w:t>
      </w:r>
    </w:p>
    <w:p w14:paraId="06F5A086">
      <w:pPr>
        <w:pStyle w:val="3"/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4. System Context, Component, Deployment, Integration, and Data Architecture Diagrams</w:t>
      </w:r>
    </w:p>
    <w:p w14:paraId="2C7FEAC4">
      <w:pPr>
        <w:pStyle w:val="4"/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System Context</w:t>
      </w:r>
    </w:p>
    <w:p w14:paraId="7533858A">
      <w:pPr>
        <w:pStyle w:val="8"/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flowchart LR
  User[Business User] --&gt; Web[Rails ERP Web App]
  Admin[System/Tenant Admin] --&gt; Web
  Web --&gt; API[Rails ERP Backend API]
  API --&gt; DB[(PostgreSQL rails_erp)]
  API --&gt; Files[(Tenant Files and Branding Assets)]
  API --&gt; Mail[Email/SMS Providers]
  API --&gt; Queue[RabbitMQ Planned]
  API --&gt; Cache[Redis Planned]
  Web -. planned .-&gt; AI[Cutecat AI Insight Service]
  AI -. planned .-&gt; API
  AI -. planned .-&gt; DB</w:t>
      </w:r>
    </w:p>
    <w:p w14:paraId="08CE06A0">
      <w:pPr>
        <w:pStyle w:val="4"/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Component Architecture</w:t>
      </w:r>
    </w:p>
    <w:p w14:paraId="3A1F0FC3">
      <w:pPr>
        <w:pStyle w:val="8"/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flowchart TB
  subgraph Frontend
    React[React + TypeScript SPA]
    Guards[Auth Guards + RBAC Route Matrix]
    UI[Module Pages and Drawers]
    APIClient[Authenticated API Client]
  end
  subgraph Backend
    Router[PHP Router]
    Middleware[JWT/Auth/Tenant Middleware]
    Modules[Business Modules]
    Repos[Repositories]
  end
  subgraph Data
    Platform[(platform)]
    IAM[(iam)]
    CRM[(crm)]
    Settings[(settings)]
    Other[(module schemas)]
  end
  React --&gt; Guards --&gt; UI --&gt; APIClient
  APIClient --&gt; Router --&gt; Middleware --&gt; Modules --&gt; Repos
  Repos --&gt; Platform
  Repos --&gt; IAM
  Repos --&gt; CRM
  Repos --&gt; Settings
  Repos --&gt; Other</w:t>
      </w:r>
    </w:p>
    <w:p w14:paraId="1A8A0F50">
      <w:pPr>
        <w:pStyle w:val="4"/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Deployment Architecture</w:t>
      </w:r>
    </w:p>
    <w:p w14:paraId="743A8ADC">
      <w:pPr>
        <w:pStyle w:val="8"/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flowchart LR
  Browser[Browser] --&gt; Apache[Apache HTTP Server]
  Apache --&gt; Static[Vite Build Assets]
  Apache --&gt; PHP[PHP 8.2 Backend]
  PHP --&gt; Pg[(PostgreSQL)]
  PHP -. planned .-&gt; Redis[(Redis)]
  PHP -. planned .-&gt; RabbitMQ[(RabbitMQ)]
  PHP -. planned .-&gt; ObjectStore[(Object/File Storage)]
  PHP -. planned .-&gt; Cutecat[Cutecat FastAPI AI Service]</w:t>
      </w:r>
    </w:p>
    <w:p w14:paraId="39DA7575">
      <w:pPr>
        <w:pStyle w:val="4"/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Integration Architecture</w:t>
      </w:r>
    </w:p>
    <w:p w14:paraId="5D34D06D">
      <w:pPr>
        <w:pStyle w:val="8"/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flowchart LR
  ERP[Rails ERP API] --&gt; Webhooks[Outbound Webhooks]
  ERP --&gt; Email[Email/SMS]
  ERP --&gt; Payments[Payment/Merchant Connectors]
  ERP --&gt; Imports[CSV/File Imports]
  ERP -. planned .-&gt; Cutecat[Cutecat AI Insight API]
  External[External Systems] --&gt; PublicAPI[Public API/API Keys]
  PublicAPI --&gt; ERP</w:t>
      </w:r>
    </w:p>
    <w:p w14:paraId="59820F3F">
      <w:pPr>
        <w:pStyle w:val="4"/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Data Architecture</w:t>
      </w:r>
    </w:p>
    <w:p w14:paraId="475B384F">
      <w:pPr>
        <w:pStyle w:val="8"/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flowchart TB
  Tenant[platform.tenants] --&gt; Users[iam.users]
  Tenant --&gt; Settings[settings.*]
  Tenant --&gt; Contacts[contacts.contacts]
  Tenant --&gt; Customers[crm.customers]
  Contacts --&gt; Customers
  Customers --&gt; Leads[crm.leads]
  Leads --&gt; Opportunities[crm.opportunities]
  Customers --&gt; Timeline[crm.customer_timeline_events]
  Customers --&gt; Relationships[crm.record_relationships]
  Relationships --&gt; RelationshipTypes[crm.relationship_types]
  Relationships --&gt; BusinessRecords[crm.business_records]
  BusinessRecords --&gt; RecordTypes[crm.business_record_types]
  RecordTypes --&gt; RecordFields[crm.business_record_fields]</w:t>
      </w:r>
    </w:p>
    <w:p w14:paraId="65C60710">
      <w:pPr>
        <w:pStyle w:val="3"/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5. Technology Stack and Infrastructure Specifications</w:t>
      </w:r>
    </w:p>
    <w:tbl>
      <w:tblPr>
        <w:tblStyle w:val="6"/>
        <w:tblW w:w="0" w:type="auto"/>
        <w:tblInd w:w="0" w:type="dxa"/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608"/>
        <w:gridCol w:w="8672"/>
      </w:tblGrid>
      <w:tr w14:paraId="2EF2D41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shd w:val="clear" w:color="auto" w:fill="1F4E5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AF2F656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</w:p>
        </w:tc>
        <w:tc>
          <w:tcPr>
            <w:shd w:val="clear" w:color="auto" w:fill="1F4E5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B74F73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</w:p>
        </w:tc>
      </w:tr>
      <w:tr w14:paraId="6E13F14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757AD11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Frontend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E64B778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React 18, TypeScript, Vite, shadcn/Radix UI, Tailwind CSS, React Router, React Query, Recharts</w:t>
            </w:r>
          </w:p>
        </w:tc>
      </w:tr>
      <w:tr w14:paraId="334AD5E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246186B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Backend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1A1F712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PHP 8.2, modular PSR-4 application structure</w:t>
            </w:r>
          </w:p>
        </w:tc>
      </w:tr>
      <w:tr w14:paraId="6F63050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84F5E2B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Database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2BFC63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PostgreSQL database named `rails_erp`, schema-per-domain design</w:t>
            </w:r>
          </w:p>
        </w:tc>
      </w:tr>
      <w:tr w14:paraId="0837D5E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6B2960E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Web server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BA3D9E5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Apache HTTP Server</w:t>
            </w:r>
          </w:p>
        </w:tc>
      </w:tr>
      <w:tr w14:paraId="44A4CE2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05F91E4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Auth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FC407A5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JWT/session-based authentication with tenant-aware request context</w:t>
            </w:r>
          </w:p>
        </w:tc>
      </w:tr>
      <w:tr w14:paraId="24ED37E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E4E8DB1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Planned cache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899D7BE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Redis for permission cache, tenant settings, throttling, dashboard cache, idempotency</w:t>
            </w:r>
          </w:p>
        </w:tc>
      </w:tr>
      <w:tr w14:paraId="1B5A35B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A41CC20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Planned queue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83D99BE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RabbitMQ for notifications, audit/event publishing, integrations, long-running jobs</w:t>
            </w:r>
          </w:p>
        </w:tc>
      </w:tr>
      <w:tr w14:paraId="23B2D00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2D8A73A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AI service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715AA8F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Cutecat Python/FastAPI service planned for module-specific insights</w:t>
            </w:r>
          </w:p>
        </w:tc>
      </w:tr>
      <w:tr w14:paraId="419086D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EBDD75F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Test tooling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72BF61C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PHP syntax checks are available through the runtime; no automated test files or frontend package manifest are present in this checkout</w:t>
            </w:r>
          </w:p>
        </w:tc>
      </w:tr>
      <w:tr w14:paraId="4D9C151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2CAF9C6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API collection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812B491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Postman collection exists for Users/IAM</w:t>
            </w:r>
          </w:p>
        </w:tc>
      </w:tr>
    </w:tbl>
    <w:p w14:paraId="12CC5887">
      <w:pPr>
        <w:rPr>
          <w:rFonts w:hint="eastAsia" w:ascii="Microsoft YaHei" w:hAnsi="Microsoft YaHei" w:eastAsia="Microsoft YaHei" w:cs="Microsoft YaHei"/>
          <w:sz w:val="24"/>
          <w:szCs w:val="24"/>
        </w:rPr>
      </w:pPr>
    </w:p>
    <w:p w14:paraId="33B61016">
      <w:pPr>
        <w:pStyle w:val="3"/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6. Database ERD and Data Dictionary</w:t>
      </w:r>
    </w:p>
    <w:p w14:paraId="49085B3C">
      <w:pPr>
        <w:pStyle w:val="4"/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High-Level ERD</w:t>
      </w:r>
    </w:p>
    <w:p w14:paraId="75804164">
      <w:pPr>
        <w:pStyle w:val="8"/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erDiagram
  PLATFORM_TENANTS ||--o{ IAM_USERS : owns
  PLATFORM_TENANTS ||--o{ SETTINGS : configures
  PLATFORM_TENANTS ||--o{ CONTACTS : owns
  PLATFORM_TENANTS ||--o{ CRM_CUSTOMERS : owns
  CRM_CUSTOMERS ||--o{ CRM_LEADS : converts_from_or_links
  CRM_LEADS ||--o{ CRM_OPPORTUNITIES : converts_to
  CRM_CUSTOMERS ||--o{ CRM_CUSTOMER_TIMELINE_EVENTS : has
  CRM_CUSTOMERS ||--o{ CRM_CUSTOMER_CREDIT_EVENTS : has
  CRM_RELATIONSHIP_TYPES ||--o{ CRM_RECORD_RELATIONSHIPS : defines
  CRM_BUSINESS_RECORD_TYPES ||--o{ CRM_BUSINESS_RECORD_FIELDS : defines
  CRM_BUSINESS_RECORD_TYPES ||--o{ CRM_BUSINESS_RECORDS : owns</w:t>
      </w:r>
    </w:p>
    <w:p w14:paraId="0EB75ECD">
      <w:pPr>
        <w:pStyle w:val="4"/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Data Dictionary Summary</w:t>
      </w:r>
    </w:p>
    <w:tbl>
      <w:tblPr>
        <w:tblStyle w:val="6"/>
        <w:tblW w:w="0" w:type="auto"/>
        <w:tblInd w:w="0" w:type="dxa"/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884"/>
        <w:gridCol w:w="5293"/>
        <w:gridCol w:w="3103"/>
      </w:tblGrid>
      <w:tr w14:paraId="298EB21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shd w:val="clear" w:color="auto" w:fill="1F4E5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3CCAC29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</w:p>
        </w:tc>
        <w:tc>
          <w:tcPr>
            <w:shd w:val="clear" w:color="auto" w:fill="1F4E5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3F0CC34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</w:p>
        </w:tc>
        <w:tc>
          <w:tcPr>
            <w:shd w:val="clear" w:color="auto" w:fill="1F4E5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7EB31A6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</w:p>
        </w:tc>
      </w:tr>
      <w:tr w14:paraId="197DDBC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C04057D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platform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0D1FA8F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tenants and tenant setup records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79A67C5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Tenant/business identity, onboarding, subscription context</w:t>
            </w:r>
          </w:p>
        </w:tc>
      </w:tr>
      <w:tr w14:paraId="7D54BF9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232B20A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iam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DC0A523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users, roles, permissions, user-role mappings, activity/session/security records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CDF0A39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Authentication, authorization, auditability</w:t>
            </w:r>
          </w:p>
        </w:tc>
      </w:tr>
      <w:tr w14:paraId="52BCF2F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2220F6E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settings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322211A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branding, localization, numbering, approval rules, operational defaults, integrations, API keys, notification settings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53B9DA1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Tenant configuration</w:t>
            </w:r>
          </w:p>
        </w:tc>
      </w:tr>
      <w:tr w14:paraId="7A94856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6E63E61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contacts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FF3BD96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contacts, categories, activities, import/export resources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8685001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Shared person/business contact foundation</w:t>
            </w:r>
          </w:p>
        </w:tc>
      </w:tr>
      <w:tr w14:paraId="7262D97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C8891B9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crm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254A623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customers, leads, opportunities, statuses, sources, stages, activities, assignments, analytics, relationships, business records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404F72C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CRM, sales pipeline, Customer 360 relationship layer</w:t>
            </w:r>
          </w:p>
        </w:tc>
      </w:tr>
      <w:tr w14:paraId="07E8AC8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4F89EDC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sales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843A94B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sales orders, quotations, returns, credit references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220F910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Sales transactions and customer-facing documents</w:t>
            </w:r>
          </w:p>
        </w:tc>
      </w:tr>
      <w:tr w14:paraId="6C95921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261EF14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purchases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0092CB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purchase orders, receiving, returns, variances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52B586F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Procurement and inbound operations</w:t>
            </w:r>
          </w:p>
        </w:tc>
      </w:tr>
      <w:tr w14:paraId="278B026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7430898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suppliers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F5EDADD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supplier records, status, returns, price history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B2DF010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Supplier master data and performance</w:t>
            </w:r>
          </w:p>
        </w:tc>
      </w:tr>
      <w:tr w14:paraId="4A51E08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C8D64CA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inventory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78BC52C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items, categories, stock, movements, counts, reorder rules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4F862C8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Inventory control</w:t>
            </w:r>
          </w:p>
        </w:tc>
      </w:tr>
      <w:tr w14:paraId="2BBD260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C094A3D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warehouse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A0FEDF0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warehouses, locations, bins, inbound/outbound, transfers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D06E8B5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Warehouse execution</w:t>
            </w:r>
          </w:p>
        </w:tc>
      </w:tr>
      <w:tr w14:paraId="391B8BD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F15EF2D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accounting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B5325D5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chart of accounts, journals, invoices, receivables, payables, reports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B7A8CB6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Financial accounting</w:t>
            </w:r>
          </w:p>
        </w:tc>
      </w:tr>
      <w:tr w14:paraId="3C9378D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CEA58FA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hr_payroll/org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6A598C7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employee, payroll, attendance, leave, recruitment, organization structure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677CBF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HR and payroll</w:t>
            </w:r>
          </w:p>
        </w:tc>
      </w:tr>
      <w:tr w14:paraId="08044CC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E3C388F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assets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82E3866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asset register, maintenance, depreciation, movements, compliance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7A50D92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Fixed assets and maintenance</w:t>
            </w:r>
          </w:p>
        </w:tc>
      </w:tr>
      <w:tr w14:paraId="60931E7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E3954EE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workflow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1FDAF32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approvals, queues, audit trail, escalations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9BD96D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Approval orchestration</w:t>
            </w:r>
          </w:p>
        </w:tc>
      </w:tr>
      <w:tr w14:paraId="70CBFDA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2BF8BC4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reports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8AEA354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analytics snapshots, report outputs, datasets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E55649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Reporting and analytics</w:t>
            </w:r>
          </w:p>
        </w:tc>
      </w:tr>
      <w:tr w14:paraId="09E8D47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FA252B4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support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539BE84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support tickets, ticket notes, helpdesk records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398C230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Helpdesk and support workflows</w:t>
            </w:r>
          </w:p>
        </w:tc>
      </w:tr>
      <w:tr w14:paraId="7E23A38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B938009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manufacturing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D9CE571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No migration evidence in this checkout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0A0D97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Module scaffold only</w:t>
            </w:r>
          </w:p>
        </w:tc>
      </w:tr>
      <w:tr w14:paraId="39591EE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8BCB168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productivity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94819D4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No migration evidence in this checkout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BE314D3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Module scaffold only</w:t>
            </w:r>
          </w:p>
        </w:tc>
      </w:tr>
    </w:tbl>
    <w:p w14:paraId="2DDC164E">
      <w:pPr>
        <w:rPr>
          <w:rFonts w:hint="eastAsia" w:ascii="Microsoft YaHei" w:hAnsi="Microsoft YaHei" w:eastAsia="Microsoft YaHei" w:cs="Microsoft YaHei"/>
          <w:sz w:val="24"/>
          <w:szCs w:val="24"/>
        </w:rPr>
      </w:pPr>
    </w:p>
    <w:p w14:paraId="76292A2B">
      <w:p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Full table/column-level dictionary remains a required generated artifact from PostgreSQL metadata.</w:t>
      </w:r>
      <w:bookmarkStart w:id="0" w:name="_GoBack"/>
      <w:bookmarkEnd w:id="0"/>
    </w:p>
    <w:p w14:paraId="349E4358">
      <w:pPr>
        <w:pStyle w:val="3"/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7. API and Integration Documentation</w:t>
      </w:r>
    </w:p>
    <w:p w14:paraId="5C5FA586">
      <w:p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Current API pattern:</w:t>
      </w:r>
    </w:p>
    <w:p w14:paraId="6AB513AE">
      <w:pPr>
        <w:numPr>
          <w:ilvl w:val="0"/>
          <w:numId w:val="0"/>
        </w:num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 xml:space="preserve">Versioned route prefix: </w:t>
      </w:r>
      <w:r>
        <w:rPr>
          <w:rFonts w:hint="eastAsia" w:ascii="Microsoft YaHei" w:hAnsi="Microsoft YaHei" w:eastAsia="Microsoft YaHei" w:cs="Microsoft YaHei"/>
          <w:sz w:val="24"/>
          <w:szCs w:val="24"/>
        </w:rPr>
        <w:t>/api/v1</w:t>
      </w:r>
    </w:p>
    <w:p w14:paraId="6F346C4F">
      <w:pPr>
        <w:numPr>
          <w:ilvl w:val="0"/>
          <w:numId w:val="0"/>
        </w:num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 xml:space="preserve">Domain routes: </w:t>
      </w:r>
      <w:r>
        <w:rPr>
          <w:rFonts w:hint="eastAsia" w:ascii="Microsoft YaHei" w:hAnsi="Microsoft YaHei" w:eastAsia="Microsoft YaHei" w:cs="Microsoft YaHei"/>
          <w:sz w:val="24"/>
          <w:szCs w:val="24"/>
        </w:rPr>
        <w:t>/api/v1/users</w:t>
      </w:r>
      <w:r>
        <w:rPr>
          <w:rFonts w:hint="eastAsia" w:ascii="Microsoft YaHei" w:hAnsi="Microsoft YaHei" w:eastAsia="Microsoft YaHei" w:cs="Microsoft YaHei"/>
          <w:sz w:val="24"/>
          <w:szCs w:val="24"/>
        </w:rPr>
        <w:t xml:space="preserve">, </w:t>
      </w:r>
      <w:r>
        <w:rPr>
          <w:rFonts w:hint="eastAsia" w:ascii="Microsoft YaHei" w:hAnsi="Microsoft YaHei" w:eastAsia="Microsoft YaHei" w:cs="Microsoft YaHei"/>
          <w:sz w:val="24"/>
          <w:szCs w:val="24"/>
        </w:rPr>
        <w:t>/api/v1/settings</w:t>
      </w:r>
      <w:r>
        <w:rPr>
          <w:rFonts w:hint="eastAsia" w:ascii="Microsoft YaHei" w:hAnsi="Microsoft YaHei" w:eastAsia="Microsoft YaHei" w:cs="Microsoft YaHei"/>
          <w:sz w:val="24"/>
          <w:szCs w:val="24"/>
        </w:rPr>
        <w:t xml:space="preserve">, </w:t>
      </w:r>
      <w:r>
        <w:rPr>
          <w:rFonts w:hint="eastAsia" w:ascii="Microsoft YaHei" w:hAnsi="Microsoft YaHei" w:eastAsia="Microsoft YaHei" w:cs="Microsoft YaHei"/>
          <w:sz w:val="24"/>
          <w:szCs w:val="24"/>
        </w:rPr>
        <w:t>/api/v1/contacts</w:t>
      </w:r>
      <w:r>
        <w:rPr>
          <w:rFonts w:hint="eastAsia" w:ascii="Microsoft YaHei" w:hAnsi="Microsoft YaHei" w:eastAsia="Microsoft YaHei" w:cs="Microsoft YaHei"/>
          <w:sz w:val="24"/>
          <w:szCs w:val="24"/>
        </w:rPr>
        <w:t xml:space="preserve">, </w:t>
      </w:r>
      <w:r>
        <w:rPr>
          <w:rFonts w:hint="eastAsia" w:ascii="Microsoft YaHei" w:hAnsi="Microsoft YaHei" w:eastAsia="Microsoft YaHei" w:cs="Microsoft YaHei"/>
          <w:sz w:val="24"/>
          <w:szCs w:val="24"/>
        </w:rPr>
        <w:t>/api/v1/crm</w:t>
      </w:r>
      <w:r>
        <w:rPr>
          <w:rFonts w:hint="eastAsia" w:ascii="Microsoft YaHei" w:hAnsi="Microsoft YaHei" w:eastAsia="Microsoft YaHei" w:cs="Microsoft YaHei"/>
          <w:sz w:val="24"/>
          <w:szCs w:val="24"/>
        </w:rPr>
        <w:t>, etc.</w:t>
      </w:r>
    </w:p>
    <w:p w14:paraId="3D81AD00">
      <w:pPr>
        <w:numPr>
          <w:ilvl w:val="0"/>
          <w:numId w:val="0"/>
        </w:num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Authenticated requests carry JWT/session authorization and tenant context.</w:t>
      </w:r>
    </w:p>
    <w:p w14:paraId="074F01EC">
      <w:pPr>
        <w:numPr>
          <w:ilvl w:val="0"/>
          <w:numId w:val="0"/>
        </w:num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Standard response style observed:</w:t>
      </w:r>
    </w:p>
    <w:p w14:paraId="528683A4">
      <w:p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 xml:space="preserve">  - </w:t>
      </w:r>
      <w:r>
        <w:rPr>
          <w:rFonts w:hint="eastAsia" w:ascii="Microsoft YaHei" w:hAnsi="Microsoft YaHei" w:eastAsia="Microsoft YaHei" w:cs="Microsoft YaHei"/>
          <w:sz w:val="24"/>
          <w:szCs w:val="24"/>
        </w:rPr>
        <w:t>success</w:t>
      </w:r>
    </w:p>
    <w:p w14:paraId="7F5A7D89">
      <w:p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 xml:space="preserve">  - </w:t>
      </w:r>
      <w:r>
        <w:rPr>
          <w:rFonts w:hint="eastAsia" w:ascii="Microsoft YaHei" w:hAnsi="Microsoft YaHei" w:eastAsia="Microsoft YaHei" w:cs="Microsoft YaHei"/>
          <w:sz w:val="24"/>
          <w:szCs w:val="24"/>
        </w:rPr>
        <w:t>message</w:t>
      </w:r>
    </w:p>
    <w:p w14:paraId="72643CA8">
      <w:p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 xml:space="preserve">  - </w:t>
      </w:r>
      <w:r>
        <w:rPr>
          <w:rFonts w:hint="eastAsia" w:ascii="Microsoft YaHei" w:hAnsi="Microsoft YaHei" w:eastAsia="Microsoft YaHei" w:cs="Microsoft YaHei"/>
          <w:sz w:val="24"/>
          <w:szCs w:val="24"/>
        </w:rPr>
        <w:t>data</w:t>
      </w:r>
    </w:p>
    <w:p w14:paraId="3761D63C">
      <w:p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The root route loader registers these domains: HR, inventory, purchases, sales, CRM, accounting, warehouse, manufacturing, assets, finance, analytics, users, approvals, reports, settings, suppliers, contacts, productivity, support, and POS. In the current checkout, the route files for analytics, approvals, manufacturing, POS, productivity, and reports contain placeholder closures; their registration does not demonstrate a usable API.</w:t>
      </w:r>
    </w:p>
    <w:p w14:paraId="0F240087">
      <w:p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CRM and relationship API resources added or hardened:</w:t>
      </w:r>
    </w:p>
    <w:tbl>
      <w:tblPr>
        <w:tblStyle w:val="6"/>
        <w:tblW w:w="0" w:type="auto"/>
        <w:tblInd w:w="0" w:type="dxa"/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4359"/>
        <w:gridCol w:w="5040"/>
      </w:tblGrid>
      <w:tr w14:paraId="57C9F09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shd w:val="clear" w:color="auto" w:fill="1F4E5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6A21660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</w:p>
        </w:tc>
        <w:tc>
          <w:tcPr>
            <w:shd w:val="clear" w:color="auto" w:fill="1F4E5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4159266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</w:p>
        </w:tc>
      </w:tr>
      <w:tr w14:paraId="0068D04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AB3E3C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`/api/v1/crm/customers`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8FBADCC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Customer list/create/update/status/delete</w:t>
            </w:r>
          </w:p>
        </w:tc>
      </w:tr>
      <w:tr w14:paraId="7DBE378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8EE8D2B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`/api/v1/crm/leads`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8361A9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Lead lifecycle</w:t>
            </w:r>
          </w:p>
        </w:tc>
      </w:tr>
      <w:tr w14:paraId="6C3875F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995A357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`/api/v1/crm/opportunities`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76FF323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Opportunity lifecycle</w:t>
            </w:r>
          </w:p>
        </w:tc>
      </w:tr>
      <w:tr w14:paraId="509D2F0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4745F30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`/api/v1/crm/lead-sources`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AFDFAA6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Lead source setup</w:t>
            </w:r>
          </w:p>
        </w:tc>
      </w:tr>
      <w:tr w14:paraId="7DDD78F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8B02ABE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`/api/v1/crm/lead-statuses`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CA6FCD2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Lead status/stage setup</w:t>
            </w:r>
          </w:p>
        </w:tc>
      </w:tr>
      <w:tr w14:paraId="7BEF326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AF3E3B0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`/api/v1/crm/opportunity-stages`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E496869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Opportunity stage setup</w:t>
            </w:r>
          </w:p>
        </w:tc>
      </w:tr>
      <w:tr w14:paraId="24800E7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D269D59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`/api/v1/crm/relationships`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0FCC9C6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Entity-to-entity relationship records</w:t>
            </w:r>
          </w:p>
        </w:tc>
      </w:tr>
      <w:tr w14:paraId="6D73595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D6E74DF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`/api/v1/crm/relationship-types`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B5C8DF1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Relationship type configuration</w:t>
            </w:r>
          </w:p>
        </w:tc>
      </w:tr>
      <w:tr w14:paraId="4360A87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3316263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`/api/v1/crm/business-record-types`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B3BE8F2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Custom business record type definitions</w:t>
            </w:r>
          </w:p>
        </w:tc>
      </w:tr>
      <w:tr w14:paraId="75D8FB1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64E414C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`/api/v1/crm/business-record-fields`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7007421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Custom business record fields</w:t>
            </w:r>
          </w:p>
        </w:tc>
      </w:tr>
      <w:tr w14:paraId="4C535DF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8AD8E61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`/api/v1/crm/business-records`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4AFF09C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Custom business record instances</w:t>
            </w:r>
          </w:p>
        </w:tc>
      </w:tr>
    </w:tbl>
    <w:p w14:paraId="2049F7E3">
      <w:pPr>
        <w:rPr>
          <w:rFonts w:hint="eastAsia" w:ascii="Microsoft YaHei" w:hAnsi="Microsoft YaHei" w:eastAsia="Microsoft YaHei" w:cs="Microsoft YaHei"/>
          <w:sz w:val="24"/>
          <w:szCs w:val="24"/>
        </w:rPr>
      </w:pPr>
    </w:p>
    <w:p w14:paraId="5D78D14E">
      <w:p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Required documentation still pending:</w:t>
      </w:r>
    </w:p>
    <w:p w14:paraId="3F09B2A8">
      <w:pPr>
        <w:numPr>
          <w:ilvl w:val="0"/>
          <w:numId w:val="0"/>
        </w:num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OpenAPI/Swagger specification.</w:t>
      </w:r>
    </w:p>
    <w:p w14:paraId="3E27207A">
      <w:pPr>
        <w:numPr>
          <w:ilvl w:val="0"/>
          <w:numId w:val="0"/>
        </w:num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Full Postman collection beyond IAM.</w:t>
      </w:r>
    </w:p>
    <w:p w14:paraId="4508864F">
      <w:pPr>
        <w:numPr>
          <w:ilvl w:val="0"/>
          <w:numId w:val="0"/>
        </w:num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Webhook payload catalogue.</w:t>
      </w:r>
    </w:p>
    <w:p w14:paraId="21C73B87">
      <w:pPr>
        <w:numPr>
          <w:ilvl w:val="0"/>
          <w:numId w:val="0"/>
        </w:num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API key lifecycle guide.</w:t>
      </w:r>
    </w:p>
    <w:p w14:paraId="02F73519">
      <w:pPr>
        <w:numPr>
          <w:ilvl w:val="0"/>
          <w:numId w:val="0"/>
        </w:num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Integration retry/idempotency contract.</w:t>
      </w:r>
    </w:p>
    <w:p w14:paraId="1C7D002D">
      <w:pPr>
        <w:pStyle w:val="3"/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8. Security Architecture, RBAC Matrix, VAPT Results, and Vulnerability Status</w:t>
      </w:r>
    </w:p>
    <w:p w14:paraId="6CFD8706">
      <w:pPr>
        <w:pStyle w:val="4"/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Security Architecture</w:t>
      </w:r>
    </w:p>
    <w:p w14:paraId="5B1283A6">
      <w:pPr>
        <w:pStyle w:val="8"/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flowchart LR
  Login[Login/Signup] --&gt; Token[JWT/Session]
  Token --&gt; Guard[Frontend Auth Guard]
  Token --&gt; APIAuth[Backend Auth Middleware]
  APIAuth --&gt; Tenant[Tenant Context]
  Tenant --&gt; RBAC[Roles and Permissions]
  RBAC --&gt; Route[Route Access]
  RBAC --&gt; Action[Action Authorization]
  APIAuth --&gt; Audit[Activity Logs]</w:t>
      </w:r>
    </w:p>
    <w:p w14:paraId="0FC3349C">
      <w:p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Security controls implemented or partially implemented:</w:t>
      </w:r>
    </w:p>
    <w:p w14:paraId="4C9B3D41">
      <w:pPr>
        <w:numPr>
          <w:ilvl w:val="0"/>
          <w:numId w:val="0"/>
        </w:num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Auth guard prevents unauthenticated access to ERP routes.</w:t>
      </w:r>
    </w:p>
    <w:p w14:paraId="543B3161">
      <w:pPr>
        <w:numPr>
          <w:ilvl w:val="0"/>
          <w:numId w:val="0"/>
        </w:num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Authenticated users are redirected away from public auth page.</w:t>
      </w:r>
    </w:p>
    <w:p w14:paraId="320F51E2">
      <w:pPr>
        <w:numPr>
          <w:ilvl w:val="0"/>
          <w:numId w:val="0"/>
        </w:num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Tenant context shown in top bar and sent through API layer.</w:t>
      </w:r>
    </w:p>
    <w:p w14:paraId="7BB8C226">
      <w:pPr>
        <w:numPr>
          <w:ilvl w:val="0"/>
          <w:numId w:val="0"/>
        </w:num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RBAC route and navigation matrix are described for the external frontend; backend route middleware also applies permission checks on the implemented domains.</w:t>
      </w:r>
    </w:p>
    <w:p w14:paraId="5C17A6FE">
      <w:pPr>
        <w:numPr>
          <w:ilvl w:val="0"/>
          <w:numId w:val="0"/>
        </w:num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IAM user, role, permission, activity log, security settings, and password workflows are API-backed.</w:t>
      </w:r>
    </w:p>
    <w:p w14:paraId="799FC069">
      <w:pPr>
        <w:numPr>
          <w:ilvl w:val="0"/>
          <w:numId w:val="0"/>
        </w:num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User profile and password change are available.</w:t>
      </w:r>
    </w:p>
    <w:p w14:paraId="72143C8A">
      <w:pPr>
        <w:numPr>
          <w:ilvl w:val="0"/>
          <w:numId w:val="0"/>
        </w:num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Raw UUID exposure removed from user-facing account/customer activity surfaces where hardened.</w:t>
      </w:r>
    </w:p>
    <w:p w14:paraId="5D29C73E">
      <w:pPr>
        <w:pStyle w:val="4"/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RBAC Matrix Summary</w:t>
      </w:r>
    </w:p>
    <w:tbl>
      <w:tblPr>
        <w:tblStyle w:val="6"/>
        <w:tblW w:w="0" w:type="auto"/>
        <w:tblInd w:w="0" w:type="dxa"/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902"/>
        <w:gridCol w:w="8378"/>
      </w:tblGrid>
      <w:tr w14:paraId="7F0DC47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shd w:val="clear" w:color="auto" w:fill="1F4E5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2233358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</w:p>
        </w:tc>
        <w:tc>
          <w:tcPr>
            <w:shd w:val="clear" w:color="auto" w:fill="1F4E5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3851AB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</w:p>
        </w:tc>
      </w:tr>
      <w:tr w14:paraId="71A599F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8C6B3C0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Dashboards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59D8B94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`dashboard.executive.view`, `dashboard.crm.view`, `dashboard.sales.view`, `dashboard.inventory.view`</w:t>
            </w:r>
          </w:p>
        </w:tc>
      </w:tr>
      <w:tr w14:paraId="499AEC5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3E55DF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Users/IAM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4BDB8A1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`users.view`, `users.create`, `users.update`, `users.audit.view`, `roles.view`, `security.view`, `profile.view`</w:t>
            </w:r>
          </w:p>
        </w:tc>
      </w:tr>
      <w:tr w14:paraId="62E9A1B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A079480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Contacts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AB9900B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`contacts.view`, `contacts.create`</w:t>
            </w:r>
          </w:p>
        </w:tc>
      </w:tr>
      <w:tr w14:paraId="5F7F411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547577D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CRM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0C23CA6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`crm.view`, `customers.create`, `crm.relationships.view`, `crm.business_records.view`, `customer360.view`</w:t>
            </w:r>
          </w:p>
        </w:tc>
      </w:tr>
      <w:tr w14:paraId="3D84938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21A829A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Sales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DC2A2C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`sales.view`, `sales.orders.create`</w:t>
            </w:r>
          </w:p>
        </w:tc>
      </w:tr>
      <w:tr w14:paraId="04EC363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28BFD45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Purchases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9B3526B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`purchases.view`, `purchases.orders.create`</w:t>
            </w:r>
          </w:p>
        </w:tc>
      </w:tr>
      <w:tr w14:paraId="5D15722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A6FBA04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Suppliers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D882495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`suppliers.view`, `suppliers.create`</w:t>
            </w:r>
          </w:p>
        </w:tc>
      </w:tr>
      <w:tr w14:paraId="5CA898D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FAD7A20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Operations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AA8E7D6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`inventory.view`, `warehouse.view`, `manufacturing.view`, `pos.view`</w:t>
            </w:r>
          </w:p>
        </w:tc>
      </w:tr>
      <w:tr w14:paraId="6C5EAF6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CADE35B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Finance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B7A8FDA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`accounting.view`, `reports.view`</w:t>
            </w:r>
          </w:p>
        </w:tc>
      </w:tr>
      <w:tr w14:paraId="49FBAA7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AECEA01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Administration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59C7829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`settings.view`, `approvals.view`, `automation.view`, `integrations.view`</w:t>
            </w:r>
          </w:p>
        </w:tc>
      </w:tr>
    </w:tbl>
    <w:p w14:paraId="38460688">
      <w:pPr>
        <w:rPr>
          <w:rFonts w:hint="eastAsia" w:ascii="Microsoft YaHei" w:hAnsi="Microsoft YaHei" w:eastAsia="Microsoft YaHei" w:cs="Microsoft YaHei"/>
          <w:sz w:val="24"/>
          <w:szCs w:val="24"/>
        </w:rPr>
      </w:pPr>
    </w:p>
    <w:p w14:paraId="76604B08">
      <w:p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Required security evidence still pending:</w:t>
      </w:r>
    </w:p>
    <w:p w14:paraId="64209CAA">
      <w:pPr>
        <w:numPr>
          <w:ilvl w:val="0"/>
          <w:numId w:val="0"/>
        </w:num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Formal VAPT report.</w:t>
      </w:r>
    </w:p>
    <w:p w14:paraId="4F4B2721">
      <w:pPr>
        <w:numPr>
          <w:ilvl w:val="0"/>
          <w:numId w:val="0"/>
        </w:num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Dependency vulnerability scan report.</w:t>
      </w:r>
    </w:p>
    <w:p w14:paraId="323A9FE2">
      <w:pPr>
        <w:numPr>
          <w:ilvl w:val="0"/>
          <w:numId w:val="0"/>
        </w:num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Static application security test report.</w:t>
      </w:r>
    </w:p>
    <w:p w14:paraId="1D28ABFD">
      <w:pPr>
        <w:numPr>
          <w:ilvl w:val="0"/>
          <w:numId w:val="0"/>
        </w:num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Dynamic application security test report.</w:t>
      </w:r>
    </w:p>
    <w:p w14:paraId="462FA2DF">
      <w:pPr>
        <w:numPr>
          <w:ilvl w:val="0"/>
          <w:numId w:val="0"/>
        </w:num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API authorization bypass test evidence.</w:t>
      </w:r>
    </w:p>
    <w:p w14:paraId="1D76981F">
      <w:pPr>
        <w:numPr>
          <w:ilvl w:val="0"/>
          <w:numId w:val="0"/>
        </w:num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Tenant isolation test evidence.</w:t>
      </w:r>
    </w:p>
    <w:p w14:paraId="48CF0677">
      <w:pPr>
        <w:numPr>
          <w:ilvl w:val="0"/>
          <w:numId w:val="0"/>
        </w:num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Password policy and session management test evidence.</w:t>
      </w:r>
    </w:p>
    <w:p w14:paraId="11E39BFD">
      <w:p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Current vulnerability status: no formal vulnerability register is attached to this document. This must be created before production certification.</w:t>
      </w:r>
    </w:p>
    <w:p w14:paraId="47F12143">
      <w:pPr>
        <w:pStyle w:val="3"/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9. Performance, Load Testing, and Availability Reports</w:t>
      </w:r>
    </w:p>
    <w:p w14:paraId="0BD832E1">
      <w:p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Observed performance evidence:</w:t>
      </w:r>
    </w:p>
    <w:p w14:paraId="7585EBF2">
      <w:pPr>
        <w:numPr>
          <w:ilvl w:val="0"/>
          <w:numId w:val="0"/>
        </w:num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Frontend production build succeeds.</w:t>
      </w:r>
    </w:p>
    <w:p w14:paraId="20E161F3">
      <w:pPr>
        <w:numPr>
          <w:ilvl w:val="0"/>
          <w:numId w:val="0"/>
        </w:num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Known frontend bundle size issue remains: main JS bundle is above recommended size, requiring route-level code splitting.</w:t>
      </w:r>
    </w:p>
    <w:p w14:paraId="7DDCC6F1">
      <w:pPr>
        <w:numPr>
          <w:ilvl w:val="0"/>
          <w:numId w:val="0"/>
        </w:num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Settings save latency issue was identified during QA and optimized.</w:t>
      </w:r>
    </w:p>
    <w:p w14:paraId="37BDF70E">
      <w:p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Required performance evidence still pending:</w:t>
      </w:r>
    </w:p>
    <w:p w14:paraId="261C074F">
      <w:pPr>
        <w:numPr>
          <w:ilvl w:val="0"/>
          <w:numId w:val="0"/>
        </w:num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API baseline latency report by endpoint.</w:t>
      </w:r>
    </w:p>
    <w:p w14:paraId="75336C15">
      <w:pPr>
        <w:numPr>
          <w:ilvl w:val="0"/>
          <w:numId w:val="0"/>
        </w:num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Browser performance report for main workflows.</w:t>
      </w:r>
    </w:p>
    <w:p w14:paraId="46D403FD">
      <w:pPr>
        <w:numPr>
          <w:ilvl w:val="0"/>
          <w:numId w:val="0"/>
        </w:num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Load test plan and results.</w:t>
      </w:r>
    </w:p>
    <w:p w14:paraId="422D1C1B">
      <w:pPr>
        <w:numPr>
          <w:ilvl w:val="0"/>
          <w:numId w:val="0"/>
        </w:num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Stress test and soak test results.</w:t>
      </w:r>
    </w:p>
    <w:p w14:paraId="3EE95846">
      <w:pPr>
        <w:numPr>
          <w:ilvl w:val="0"/>
          <w:numId w:val="0"/>
        </w:num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Database query performance report.</w:t>
      </w:r>
    </w:p>
    <w:p w14:paraId="44851B58">
      <w:pPr>
        <w:numPr>
          <w:ilvl w:val="0"/>
          <w:numId w:val="0"/>
        </w:num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Availability/SLO report.</w:t>
      </w:r>
    </w:p>
    <w:p w14:paraId="0A63D2D0">
      <w:pPr>
        <w:numPr>
          <w:ilvl w:val="0"/>
          <w:numId w:val="0"/>
        </w:num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Capacity model for expected tenants, users, records, and request rate.</w:t>
      </w:r>
    </w:p>
    <w:p w14:paraId="673D2D04">
      <w:p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No production availability metric should be claimed until these reports are produced.</w:t>
      </w:r>
    </w:p>
    <w:p w14:paraId="15AA4918">
      <w:pPr>
        <w:pStyle w:val="3"/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10. Backup, Restoration, and Disaster Recovery</w:t>
      </w:r>
    </w:p>
    <w:p w14:paraId="00E1EE63">
      <w:p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Required documentation still pending:</w:t>
      </w:r>
    </w:p>
    <w:p w14:paraId="59F59AF2">
      <w:pPr>
        <w:numPr>
          <w:ilvl w:val="0"/>
          <w:numId w:val="0"/>
        </w:num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PostgreSQL backup schedule.</w:t>
      </w:r>
    </w:p>
    <w:p w14:paraId="5D6B5646">
      <w:pPr>
        <w:numPr>
          <w:ilvl w:val="0"/>
          <w:numId w:val="0"/>
        </w:num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Point-in-time recovery policy.</w:t>
      </w:r>
    </w:p>
    <w:p w14:paraId="178643AB">
      <w:pPr>
        <w:numPr>
          <w:ilvl w:val="0"/>
          <w:numId w:val="0"/>
        </w:num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File/object storage backup strategy.</w:t>
      </w:r>
    </w:p>
    <w:p w14:paraId="42C9AC06">
      <w:pPr>
        <w:numPr>
          <w:ilvl w:val="0"/>
          <w:numId w:val="0"/>
        </w:num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Encryption-at-rest and encryption-in-transit statement.</w:t>
      </w:r>
    </w:p>
    <w:p w14:paraId="547C30C5">
      <w:pPr>
        <w:numPr>
          <w:ilvl w:val="0"/>
          <w:numId w:val="0"/>
        </w:num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Restore runbook.</w:t>
      </w:r>
    </w:p>
    <w:p w14:paraId="30F5ECB8">
      <w:pPr>
        <w:numPr>
          <w:ilvl w:val="0"/>
          <w:numId w:val="0"/>
        </w:num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Disaster recovery runbook.</w:t>
      </w:r>
    </w:p>
    <w:p w14:paraId="278ECA94">
      <w:pPr>
        <w:numPr>
          <w:ilvl w:val="0"/>
          <w:numId w:val="0"/>
        </w:num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Recovery Time Objective (RTO).</w:t>
      </w:r>
    </w:p>
    <w:p w14:paraId="65CC391D">
      <w:pPr>
        <w:numPr>
          <w:ilvl w:val="0"/>
          <w:numId w:val="0"/>
        </w:num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Recovery Point Objective (RPO).</w:t>
      </w:r>
    </w:p>
    <w:p w14:paraId="5FE965D9">
      <w:pPr>
        <w:numPr>
          <w:ilvl w:val="0"/>
          <w:numId w:val="0"/>
        </w:num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Evidence of successful restore test.</w:t>
      </w:r>
    </w:p>
    <w:p w14:paraId="779C5598">
      <w:p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Recommended baseline:</w:t>
      </w:r>
    </w:p>
    <w:p w14:paraId="0F2EDBF6">
      <w:pPr>
        <w:numPr>
          <w:ilvl w:val="0"/>
          <w:numId w:val="0"/>
        </w:num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Daily full database backup.</w:t>
      </w:r>
    </w:p>
    <w:p w14:paraId="24673DFC">
      <w:pPr>
        <w:numPr>
          <w:ilvl w:val="0"/>
          <w:numId w:val="0"/>
        </w:num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Continuous WAL archiving for point-in-time recovery.</w:t>
      </w:r>
    </w:p>
    <w:p w14:paraId="4487D72B">
      <w:pPr>
        <w:numPr>
          <w:ilvl w:val="0"/>
          <w:numId w:val="0"/>
        </w:num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Separate backup storage account/location.</w:t>
      </w:r>
    </w:p>
    <w:p w14:paraId="7BF39CCD">
      <w:pPr>
        <w:numPr>
          <w:ilvl w:val="0"/>
          <w:numId w:val="0"/>
        </w:num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Quarterly restore test.</w:t>
      </w:r>
    </w:p>
    <w:p w14:paraId="437784E2">
      <w:pPr>
        <w:numPr>
          <w:ilvl w:val="0"/>
          <w:numId w:val="0"/>
        </w:num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Runbook covering database, uploaded files, environment variables, DNS, and application deployment.</w:t>
      </w:r>
    </w:p>
    <w:p w14:paraId="47CF9237">
      <w:pPr>
        <w:pStyle w:val="3"/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11. Source-Code Repository, CI/CD, and Automated Test Evidence</w:t>
      </w:r>
    </w:p>
    <w:p w14:paraId="6D10FFB8">
      <w:p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Observed source locations:</w:t>
      </w:r>
    </w:p>
    <w:tbl>
      <w:tblPr>
        <w:tblStyle w:val="6"/>
        <w:tblW w:w="0" w:type="auto"/>
        <w:tblInd w:w="0" w:type="dxa"/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957"/>
        <w:gridCol w:w="8323"/>
      </w:tblGrid>
      <w:tr w14:paraId="508833D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shd w:val="clear" w:color="auto" w:fill="1F4E5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EB12188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</w:p>
        </w:tc>
        <w:tc>
          <w:tcPr>
            <w:shd w:val="clear" w:color="auto" w:fill="1F4E5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EC3FED7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</w:p>
        </w:tc>
      </w:tr>
      <w:tr w14:paraId="596AFD6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F268270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Backend API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423ADA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`C:\Apache24\htdocs\cutehorse`</w:t>
            </w:r>
          </w:p>
        </w:tc>
      </w:tr>
      <w:tr w14:paraId="6C6F082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FBB5FAA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Frontend SPA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BC26F49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External path referenced by supporting docs; not part of this checkout</w:t>
            </w:r>
          </w:p>
        </w:tc>
      </w:tr>
      <w:tr w14:paraId="45E2538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B02BC39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AI Insight service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EB4D6AC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External Cutecat service referenced by the product plan; not part of this checkout</w:t>
            </w:r>
          </w:p>
        </w:tc>
      </w:tr>
    </w:tbl>
    <w:p w14:paraId="14BE5AED">
      <w:pPr>
        <w:rPr>
          <w:rFonts w:hint="eastAsia" w:ascii="Microsoft YaHei" w:hAnsi="Microsoft YaHei" w:eastAsia="Microsoft YaHei" w:cs="Microsoft YaHei"/>
          <w:sz w:val="24"/>
          <w:szCs w:val="24"/>
        </w:rPr>
      </w:pPr>
    </w:p>
    <w:p w14:paraId="052523C5">
      <w:p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Observed build/test tooling:</w:t>
      </w:r>
    </w:p>
    <w:p w14:paraId="406080DE">
      <w:pPr>
        <w:numPr>
          <w:ilvl w:val="0"/>
          <w:numId w:val="0"/>
        </w:num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Backend: Composer/PSR-4 PHP project structure and PHP 8.2 requirement</w:t>
      </w:r>
    </w:p>
    <w:p w14:paraId="6FFB3589">
      <w:pPr>
        <w:numPr>
          <w:ilvl w:val="0"/>
          <w:numId w:val="0"/>
        </w:num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Automated test directories exist, but no test files, frontend package manifest, or CI configuration were found in this checkout</w:t>
      </w:r>
    </w:p>
    <w:p w14:paraId="72E475D4">
      <w:pPr>
        <w:numPr>
          <w:ilvl w:val="0"/>
          <w:numId w:val="0"/>
        </w:num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API collection: Postman IAM collection</w:t>
      </w:r>
    </w:p>
    <w:p w14:paraId="39E2A7A6">
      <w:p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Required evidence still pending:</w:t>
      </w:r>
    </w:p>
    <w:p w14:paraId="7E262CF3">
      <w:pPr>
        <w:numPr>
          <w:ilvl w:val="0"/>
          <w:numId w:val="0"/>
        </w:num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Remote repository URLs.</w:t>
      </w:r>
    </w:p>
    <w:p w14:paraId="524A579B">
      <w:pPr>
        <w:numPr>
          <w:ilvl w:val="0"/>
          <w:numId w:val="0"/>
        </w:num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Branching strategy.</w:t>
      </w:r>
    </w:p>
    <w:p w14:paraId="613A7113">
      <w:pPr>
        <w:numPr>
          <w:ilvl w:val="0"/>
          <w:numId w:val="0"/>
        </w:num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Pull request/review policy.</w:t>
      </w:r>
    </w:p>
    <w:p w14:paraId="11BBE838">
      <w:pPr>
        <w:numPr>
          <w:ilvl w:val="0"/>
          <w:numId w:val="0"/>
        </w:num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CI pipeline configuration.</w:t>
      </w:r>
    </w:p>
    <w:p w14:paraId="74DD36ED">
      <w:pPr>
        <w:numPr>
          <w:ilvl w:val="0"/>
          <w:numId w:val="0"/>
        </w:num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CD/deployment pipeline configuration.</w:t>
      </w:r>
    </w:p>
    <w:p w14:paraId="3D475CC6">
      <w:pPr>
        <w:numPr>
          <w:ilvl w:val="0"/>
          <w:numId w:val="0"/>
        </w:num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Unit test report.</w:t>
      </w:r>
    </w:p>
    <w:p w14:paraId="2C7CD266">
      <w:pPr>
        <w:numPr>
          <w:ilvl w:val="0"/>
          <w:numId w:val="0"/>
        </w:num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Integration test report.</w:t>
      </w:r>
    </w:p>
    <w:p w14:paraId="626A01C2">
      <w:pPr>
        <w:numPr>
          <w:ilvl w:val="0"/>
          <w:numId w:val="0"/>
        </w:num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End-to-end test report.</w:t>
      </w:r>
    </w:p>
    <w:p w14:paraId="134057B5">
      <w:pPr>
        <w:numPr>
          <w:ilvl w:val="0"/>
          <w:numId w:val="0"/>
        </w:num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Code coverage report.</w:t>
      </w:r>
    </w:p>
    <w:p w14:paraId="66DE7411">
      <w:pPr>
        <w:numPr>
          <w:ilvl w:val="0"/>
          <w:numId w:val="0"/>
        </w:num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Release artifact/version tagging evidence.</w:t>
      </w:r>
    </w:p>
    <w:p w14:paraId="7FCA5C2B">
      <w:pPr>
        <w:pStyle w:val="3"/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12. User Manuals, Configuration Guides, and Test/UAT Reports</w:t>
      </w:r>
    </w:p>
    <w:p w14:paraId="1138F149">
      <w:p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Required manuals:</w:t>
      </w:r>
    </w:p>
    <w:p w14:paraId="1BE715FB">
      <w:pPr>
        <w:numPr>
          <w:ilvl w:val="0"/>
          <w:numId w:val="0"/>
        </w:num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Tenant signup and onboarding guide.</w:t>
      </w:r>
    </w:p>
    <w:p w14:paraId="527A642E">
      <w:pPr>
        <w:numPr>
          <w:ilvl w:val="0"/>
          <w:numId w:val="0"/>
        </w:num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Admin/IAM guide.</w:t>
      </w:r>
    </w:p>
    <w:p w14:paraId="7F4DAE79">
      <w:pPr>
        <w:numPr>
          <w:ilvl w:val="0"/>
          <w:numId w:val="0"/>
        </w:num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Settings configuration guide.</w:t>
      </w:r>
    </w:p>
    <w:p w14:paraId="501C67B6">
      <w:pPr>
        <w:numPr>
          <w:ilvl w:val="0"/>
          <w:numId w:val="0"/>
        </w:num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Contacts and CRM guide.</w:t>
      </w:r>
    </w:p>
    <w:p w14:paraId="40C722D7">
      <w:pPr>
        <w:numPr>
          <w:ilvl w:val="0"/>
          <w:numId w:val="0"/>
        </w:num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Customer 360 guide.</w:t>
      </w:r>
    </w:p>
    <w:p w14:paraId="5D4BD5AA">
      <w:pPr>
        <w:numPr>
          <w:ilvl w:val="0"/>
          <w:numId w:val="0"/>
        </w:num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Relationship and Custom Business Records guide.</w:t>
      </w:r>
    </w:p>
    <w:p w14:paraId="5227A309">
      <w:pPr>
        <w:numPr>
          <w:ilvl w:val="0"/>
          <w:numId w:val="0"/>
        </w:num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Module-specific guides for Sales, Purchases, Inventory, Warehouse, POS, HR, Assets, Accounting, Reports, AI, Integrations.</w:t>
      </w:r>
    </w:p>
    <w:p w14:paraId="61A7D135">
      <w:p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Required test/UAT artifacts:</w:t>
      </w:r>
    </w:p>
    <w:p w14:paraId="3EA38A26">
      <w:pPr>
        <w:numPr>
          <w:ilvl w:val="0"/>
          <w:numId w:val="0"/>
        </w:num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IAM UAT script and signed results.</w:t>
      </w:r>
    </w:p>
    <w:p w14:paraId="1B68B0AF">
      <w:pPr>
        <w:numPr>
          <w:ilvl w:val="0"/>
          <w:numId w:val="0"/>
        </w:num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Settings UAT script and signed results.</w:t>
      </w:r>
    </w:p>
    <w:p w14:paraId="5E55CD6F">
      <w:pPr>
        <w:numPr>
          <w:ilvl w:val="0"/>
          <w:numId w:val="0"/>
        </w:num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Contacts/CRM/Relationships UAT script and signed results.</w:t>
      </w:r>
    </w:p>
    <w:p w14:paraId="24DE1BED">
      <w:pPr>
        <w:numPr>
          <w:ilvl w:val="0"/>
          <w:numId w:val="0"/>
        </w:num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Cross-module process UAT scripts:</w:t>
      </w:r>
    </w:p>
    <w:p w14:paraId="1951CC5E">
      <w:p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 xml:space="preserve">  - Lead to customer to opportunity</w:t>
      </w:r>
    </w:p>
    <w:p w14:paraId="4BD9959D">
      <w:p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 xml:space="preserve">  - Quote to order to invoice</w:t>
      </w:r>
    </w:p>
    <w:p w14:paraId="7BB706E9">
      <w:p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 xml:space="preserve">  - Purchase to receiving to inventory</w:t>
      </w:r>
    </w:p>
    <w:p w14:paraId="3D060432">
      <w:p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 xml:space="preserve">  - Inventory transfer to warehouse reconciliation</w:t>
      </w:r>
    </w:p>
    <w:p w14:paraId="6E25D9E7">
      <w:p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 xml:space="preserve">  - Employee onboarding to payroll</w:t>
      </w:r>
    </w:p>
    <w:p w14:paraId="275463FF">
      <w:pPr>
        <w:numPr>
          <w:ilvl w:val="0"/>
          <w:numId w:val="0"/>
        </w:num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Defect log and closure evidence.</w:t>
      </w:r>
    </w:p>
    <w:p w14:paraId="2B1BC9C4">
      <w:pPr>
        <w:pStyle w:val="3"/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13. IP Ownership and Third-Party/Open-Source Licence Information</w:t>
      </w:r>
    </w:p>
    <w:p w14:paraId="6971B0BE">
      <w:p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Product IP ownership should be confirmed contractually by the product owner.</w:t>
      </w:r>
    </w:p>
    <w:p w14:paraId="0E2322FF">
      <w:p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Open-source dependency categories observed:</w:t>
      </w:r>
    </w:p>
    <w:p w14:paraId="0D9550F9">
      <w:pPr>
        <w:numPr>
          <w:ilvl w:val="0"/>
          <w:numId w:val="0"/>
        </w:num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React ecosystem dependencies.</w:t>
      </w:r>
    </w:p>
    <w:p w14:paraId="7D18678B">
      <w:pPr>
        <w:numPr>
          <w:ilvl w:val="0"/>
          <w:numId w:val="0"/>
        </w:num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Radix UI/shadcn UI component ecosystem.</w:t>
      </w:r>
    </w:p>
    <w:p w14:paraId="4B89C624">
      <w:pPr>
        <w:numPr>
          <w:ilvl w:val="0"/>
          <w:numId w:val="0"/>
        </w:num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Tailwind CSS.</w:t>
      </w:r>
    </w:p>
    <w:p w14:paraId="7DA9206E">
      <w:pPr>
        <w:numPr>
          <w:ilvl w:val="0"/>
          <w:numId w:val="0"/>
        </w:num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Vite/TypeScript/ESLint/Vitest development tooling.</w:t>
      </w:r>
    </w:p>
    <w:p w14:paraId="682FBA6A">
      <w:pPr>
        <w:numPr>
          <w:ilvl w:val="0"/>
          <w:numId w:val="0"/>
        </w:num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PHP runtime and Composer autoloading.</w:t>
      </w:r>
    </w:p>
    <w:p w14:paraId="43F856F1">
      <w:pPr>
        <w:numPr>
          <w:ilvl w:val="0"/>
          <w:numId w:val="0"/>
        </w:num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PostgreSQL database.</w:t>
      </w:r>
    </w:p>
    <w:p w14:paraId="6015159E">
      <w:p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Required licence evidence still pending:</w:t>
      </w:r>
    </w:p>
    <w:p w14:paraId="044857B1">
      <w:pPr>
        <w:numPr>
          <w:ilvl w:val="0"/>
          <w:numId w:val="0"/>
        </w:num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 xml:space="preserve">Frontend dependency licence report from </w:t>
      </w:r>
      <w:r>
        <w:rPr>
          <w:rFonts w:hint="eastAsia" w:ascii="Microsoft YaHei" w:hAnsi="Microsoft YaHei" w:eastAsia="Microsoft YaHei" w:cs="Microsoft YaHei"/>
          <w:sz w:val="24"/>
          <w:szCs w:val="24"/>
        </w:rPr>
        <w:t>package-lock.json</w:t>
      </w:r>
      <w:r>
        <w:rPr>
          <w:rFonts w:hint="eastAsia" w:ascii="Microsoft YaHei" w:hAnsi="Microsoft YaHei" w:eastAsia="Microsoft YaHei" w:cs="Microsoft YaHei"/>
          <w:sz w:val="24"/>
          <w:szCs w:val="24"/>
        </w:rPr>
        <w:t>.</w:t>
      </w:r>
    </w:p>
    <w:p w14:paraId="7DBFD6B1">
      <w:pPr>
        <w:numPr>
          <w:ilvl w:val="0"/>
          <w:numId w:val="0"/>
        </w:num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 xml:space="preserve">Backend dependency licence report from </w:t>
      </w:r>
      <w:r>
        <w:rPr>
          <w:rFonts w:hint="eastAsia" w:ascii="Microsoft YaHei" w:hAnsi="Microsoft YaHei" w:eastAsia="Microsoft YaHei" w:cs="Microsoft YaHei"/>
          <w:sz w:val="24"/>
          <w:szCs w:val="24"/>
        </w:rPr>
        <w:t>composer.lock</w:t>
      </w:r>
      <w:r>
        <w:rPr>
          <w:rFonts w:hint="eastAsia" w:ascii="Microsoft YaHei" w:hAnsi="Microsoft YaHei" w:eastAsia="Microsoft YaHei" w:cs="Microsoft YaHei"/>
          <w:sz w:val="24"/>
          <w:szCs w:val="24"/>
        </w:rPr>
        <w:t>.</w:t>
      </w:r>
    </w:p>
    <w:p w14:paraId="2F74D893">
      <w:pPr>
        <w:numPr>
          <w:ilvl w:val="0"/>
          <w:numId w:val="0"/>
        </w:num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Third-party asset/font/icon licence report.</w:t>
      </w:r>
    </w:p>
    <w:p w14:paraId="55E9956E">
      <w:pPr>
        <w:numPr>
          <w:ilvl w:val="0"/>
          <w:numId w:val="0"/>
        </w:num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Confirmation of ownership for custom source code, database schema, UI design, and documentation.</w:t>
      </w:r>
    </w:p>
    <w:p w14:paraId="735A0EAE">
      <w:pPr>
        <w:numPr>
          <w:ilvl w:val="0"/>
          <w:numId w:val="0"/>
        </w:num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AI service dependency licence report for Cutecat.</w:t>
      </w:r>
    </w:p>
    <w:p w14:paraId="477535F6">
      <w:pPr>
        <w:pStyle w:val="3"/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14. Efficiency and ROI Evidence</w:t>
      </w:r>
    </w:p>
    <w:p w14:paraId="53FE2BB3">
      <w:p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No ROI or efficiency figures should be presented as final unless backed by measurable assumptions and calculations.</w:t>
      </w:r>
    </w:p>
    <w:p w14:paraId="2CDA08AF">
      <w:p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Required ROI evidence:</w:t>
      </w:r>
    </w:p>
    <w:p w14:paraId="3998169E">
      <w:pPr>
        <w:numPr>
          <w:ilvl w:val="0"/>
          <w:numId w:val="0"/>
        </w:num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Baseline process time before Rails ERP.</w:t>
      </w:r>
    </w:p>
    <w:p w14:paraId="2997031C">
      <w:pPr>
        <w:numPr>
          <w:ilvl w:val="0"/>
          <w:numId w:val="0"/>
        </w:num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Target process time after Rails ERP.</w:t>
      </w:r>
    </w:p>
    <w:p w14:paraId="5248FFD7">
      <w:pPr>
        <w:numPr>
          <w:ilvl w:val="0"/>
          <w:numId w:val="0"/>
        </w:num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User count by role.</w:t>
      </w:r>
    </w:p>
    <w:p w14:paraId="28F50172">
      <w:pPr>
        <w:numPr>
          <w:ilvl w:val="0"/>
          <w:numId w:val="0"/>
        </w:num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Transaction volume by module.</w:t>
      </w:r>
    </w:p>
    <w:p w14:paraId="20ABD1B3">
      <w:pPr>
        <w:numPr>
          <w:ilvl w:val="0"/>
          <w:numId w:val="0"/>
        </w:num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Error/rework rate before and after.</w:t>
      </w:r>
    </w:p>
    <w:p w14:paraId="0CECF0E3">
      <w:pPr>
        <w:numPr>
          <w:ilvl w:val="0"/>
          <w:numId w:val="0"/>
        </w:num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Labour cost assumptions.</w:t>
      </w:r>
    </w:p>
    <w:p w14:paraId="0C6125CE">
      <w:pPr>
        <w:numPr>
          <w:ilvl w:val="0"/>
          <w:numId w:val="0"/>
        </w:num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Licensing/infrastructure/support cost assumptions.</w:t>
      </w:r>
    </w:p>
    <w:p w14:paraId="0620AD31">
      <w:pPr>
        <w:numPr>
          <w:ilvl w:val="0"/>
          <w:numId w:val="0"/>
        </w:num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Implementation and training cost assumptions.</w:t>
      </w:r>
    </w:p>
    <w:p w14:paraId="4C5D154D">
      <w:pPr>
        <w:numPr>
          <w:ilvl w:val="0"/>
          <w:numId w:val="0"/>
        </w:num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Payback period and sensitivity analysis.</w:t>
      </w:r>
    </w:p>
    <w:p w14:paraId="46632059">
      <w:p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Recommended calculation model:</w:t>
      </w:r>
    </w:p>
    <w:p w14:paraId="4F11D0E0">
      <w:pPr>
        <w:pStyle w:val="8"/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Annual efficiency value =
  (baseline minutes per transaction - target minutes per transaction)
  * annual transaction count
  / 60
  * weighted average hourly labour cost
Annual error reduction value =
  (baseline error rate - target error rate)
  * annual transaction count
  * average cost per error
Net annual benefit =
  annual efficiency value
  + annual error reduction value
  + avoided software/process cost
  - annual operating cost
ROI =
  net annual benefit / implementation cost</w:t>
      </w:r>
    </w:p>
    <w:p w14:paraId="3BFC4A2C">
      <w:pPr>
        <w:pStyle w:val="3"/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Evidence Register</w:t>
      </w:r>
    </w:p>
    <w:tbl>
      <w:tblPr>
        <w:tblStyle w:val="6"/>
        <w:tblW w:w="0" w:type="auto"/>
        <w:tblInd w:w="0" w:type="dxa"/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3230"/>
        <w:gridCol w:w="7050"/>
      </w:tblGrid>
      <w:tr w14:paraId="63F89B2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shd w:val="clear" w:color="auto" w:fill="1F4E5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8B1A2E9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</w:p>
        </w:tc>
        <w:tc>
          <w:tcPr>
            <w:shd w:val="clear" w:color="auto" w:fill="1F4E5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DF6EBE5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</w:p>
        </w:tc>
      </w:tr>
      <w:tr w14:paraId="58237C4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0963CE3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Module catalogue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3653082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Drafted in this document</w:t>
            </w:r>
          </w:p>
        </w:tc>
      </w:tr>
      <w:tr w14:paraId="2BF1722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A155AEB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Module maturity matrix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90AF7B7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Drafted in this document</w:t>
            </w:r>
          </w:p>
        </w:tc>
      </w:tr>
      <w:tr w14:paraId="761C10D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3F160A9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v3.2.1 release notes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B6ECA8A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Drafted in this document</w:t>
            </w:r>
          </w:p>
        </w:tc>
      </w:tr>
      <w:tr w14:paraId="6DFE930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5A08E24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Architecture diagrams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74F3F09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High-level diagrams drafted</w:t>
            </w:r>
          </w:p>
        </w:tc>
      </w:tr>
      <w:tr w14:paraId="5E8F561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A12DF98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ERD/data dictionary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E82830E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High-level ERD and schema dictionary drafted; full generated dictionary pending</w:t>
            </w:r>
          </w:p>
        </w:tc>
      </w:tr>
      <w:tr w14:paraId="1093500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A317EE4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API documentation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A9A38F8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High-level summary drafted; OpenAPI pending</w:t>
            </w:r>
          </w:p>
        </w:tc>
      </w:tr>
      <w:tr w14:paraId="7BF7345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9E6FB9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RBAC matrix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4723F69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High-level matrix drafted; full permission export pending</w:t>
            </w:r>
          </w:p>
        </w:tc>
      </w:tr>
      <w:tr w14:paraId="26D0FDA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833340A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VAPT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D2AF7F3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Pending</w:t>
            </w:r>
          </w:p>
        </w:tc>
      </w:tr>
      <w:tr w14:paraId="42F3E03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7F9A188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Vulnerability register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E919B94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Pending</w:t>
            </w:r>
          </w:p>
        </w:tc>
      </w:tr>
      <w:tr w14:paraId="4D540F2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A127BBD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Load/performance test report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9945816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Pending</w:t>
            </w:r>
          </w:p>
        </w:tc>
      </w:tr>
      <w:tr w14:paraId="5A6CE05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38B485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Backup/DR runbook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B7DFDCA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Pending</w:t>
            </w:r>
          </w:p>
        </w:tc>
      </w:tr>
      <w:tr w14:paraId="0C7DD63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63785E1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CI/CD evidence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B2FC070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Pending</w:t>
            </w:r>
          </w:p>
        </w:tc>
      </w:tr>
      <w:tr w14:paraId="1F9671C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186B05F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Automated test evidence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C1FC080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Pending</w:t>
            </w:r>
          </w:p>
        </w:tc>
      </w:tr>
      <w:tr w14:paraId="3F5617C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FD3878C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User manuals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808DB38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Pending</w:t>
            </w:r>
          </w:p>
        </w:tc>
      </w:tr>
      <w:tr w14:paraId="07DFE7C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2B4C590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UAT reports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7DC3376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Pending</w:t>
            </w:r>
          </w:p>
        </w:tc>
      </w:tr>
      <w:tr w14:paraId="338214D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FA633CC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Licence/IP report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D3B1085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Pending</w:t>
            </w:r>
          </w:p>
        </w:tc>
      </w:tr>
      <w:tr w14:paraId="4B4DCFE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57FCB92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ROI calculations</w:t>
            </w:r>
          </w:p>
        </w:tc>
        <w:tc>
          <w:tcPr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D5C389E">
            <w:pP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hint="eastAsia" w:ascii="Microsoft YaHei" w:hAnsi="Microsoft YaHei" w:eastAsia="Microsoft YaHei" w:cs="Microsoft YaHei"/>
                <w:sz w:val="24"/>
                <w:szCs w:val="24"/>
              </w:rPr>
              <w:t>Pending</w:t>
            </w:r>
          </w:p>
        </w:tc>
      </w:tr>
    </w:tbl>
    <w:p w14:paraId="10BA220E">
      <w:pPr>
        <w:rPr>
          <w:rFonts w:hint="eastAsia" w:ascii="Microsoft YaHei" w:hAnsi="Microsoft YaHei" w:eastAsia="Microsoft YaHei" w:cs="Microsoft YaHei"/>
          <w:sz w:val="24"/>
          <w:szCs w:val="24"/>
        </w:rPr>
      </w:pPr>
    </w:p>
    <w:p w14:paraId="6A32BCDB">
      <w:pPr>
        <w:pStyle w:val="3"/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Completion Recommendation</w:t>
      </w:r>
    </w:p>
    <w:p w14:paraId="01770D61">
      <w:p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Before claiming Rails ERP v3.2.1 as production-ready, complete these evidence tracks:</w:t>
      </w:r>
    </w:p>
    <w:p w14:paraId="0E70CAA2">
      <w:pPr>
        <w:numPr>
          <w:ilvl w:val="0"/>
          <w:numId w:val="0"/>
        </w:num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Finish CRM and Relationships contextual linking across Customer 360, customers, contacts, leads, and opportunities.</w:t>
      </w:r>
    </w:p>
    <w:p w14:paraId="0FCE36AA">
      <w:pPr>
        <w:numPr>
          <w:ilvl w:val="0"/>
          <w:numId w:val="0"/>
        </w:num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Complete page-by-page hardening for Sales, Purchases, Inventory, Warehouse, Settings module extensions, and Customer 360.</w:t>
      </w:r>
    </w:p>
    <w:p w14:paraId="0A3DEB55">
      <w:pPr>
        <w:numPr>
          <w:ilvl w:val="0"/>
          <w:numId w:val="0"/>
        </w:num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Implement and evidence the placeholder route domains: Analytics, Approvals, Manufacturing, POS, Productivity, and Reports.</w:t>
      </w:r>
    </w:p>
    <w:p w14:paraId="2758871A">
      <w:pPr>
        <w:numPr>
          <w:ilvl w:val="0"/>
          <w:numId w:val="0"/>
        </w:num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Generate OpenAPI documentation from backend routes.</w:t>
      </w:r>
    </w:p>
    <w:p w14:paraId="13AD4409">
      <w:pPr>
        <w:numPr>
          <w:ilvl w:val="0"/>
          <w:numId w:val="0"/>
        </w:num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Generate PostgreSQL ERD and data dictionary from the live database.</w:t>
      </w:r>
    </w:p>
    <w:p w14:paraId="2638A529">
      <w:pPr>
        <w:numPr>
          <w:ilvl w:val="0"/>
          <w:numId w:val="0"/>
        </w:num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Add and run automated regression tests, role-based UAT, VAPT, dependency scans, and load tests.</w:t>
      </w:r>
    </w:p>
    <w:p w14:paraId="3CCE7F04">
      <w:pPr>
        <w:numPr>
          <w:ilvl w:val="0"/>
          <w:numId w:val="0"/>
        </w:num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Produce backup/restore evidence and deployment runbooks.</w:t>
      </w:r>
    </w:p>
    <w:p w14:paraId="52FB2792">
      <w:pPr>
        <w:numPr>
          <w:ilvl w:val="0"/>
          <w:numId w:val="0"/>
        </w:numPr>
        <w:spacing w:after="100"/>
        <w:rPr>
          <w:rFonts w:hint="eastAsia" w:ascii="Microsoft YaHei" w:hAnsi="Microsoft YaHei" w:eastAsia="Microsoft YaHei" w:cs="Microsoft YaHei"/>
          <w:sz w:val="24"/>
          <w:szCs w:val="24"/>
        </w:rPr>
      </w:pPr>
      <w:r>
        <w:rPr>
          <w:rFonts w:hint="eastAsia" w:ascii="Microsoft YaHei" w:hAnsi="Microsoft YaHei" w:eastAsia="Microsoft YaHei" w:cs="Microsoft YaHei"/>
          <w:sz w:val="24"/>
          <w:szCs w:val="24"/>
        </w:rPr>
        <w:t>Produce licence/IP and ROI evidence.</w:t>
      </w:r>
    </w:p>
    <w:sectPr>
      <w:footerReference r:id="rId3" w:type="default"/>
      <w:pgSz w:w="12240" w:h="15840"/>
      <w:pgMar w:top="1008" w:right="1080" w:bottom="1008" w:left="108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ptos">
    <w:altName w:val="Segoe U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ptos Display">
    <w:altName w:val="Segoe UI Variable Displa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Segoe UI Variable Display">
    <w:panose1 w:val="00000000000000000000"/>
    <w:charset w:val="00"/>
    <w:family w:val="auto"/>
    <w:pitch w:val="default"/>
    <w:sig w:usb0="A00002FF" w:usb1="0000000B" w:usb2="00000000" w:usb3="00000000" w:csb0="2000019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3C7355">
    <w:pPr>
      <w:jc w:val="right"/>
    </w:pPr>
    <w:r>
      <w:t>Rails ERP v3.2.1 Overview and Evidence Pack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compat>
    <w:splitPgBreakAndParaMark/>
    <w:compatSetting w:name="compatibilityMode" w:uri="http://schemas.microsoft.com/office/word" w:val="12"/>
  </w:compat>
  <w:rsids>
    <w:rsidRoot w:val="00000000"/>
    <w:rsid w:val="4506432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ptos" w:hAnsi="Aptos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Aptos" w:hAnsi="Aptos"/>
      <w:sz w:val="19"/>
    </w:rPr>
  </w:style>
  <w:style w:type="paragraph" w:styleId="2">
    <w:name w:val="heading 1"/>
    <w:basedOn w:val="1"/>
    <w:qFormat/>
    <w:uiPriority w:val="0"/>
    <w:pPr>
      <w:keepNext/>
      <w:spacing w:before="180" w:after="100"/>
    </w:pPr>
    <w:rPr>
      <w:b/>
      <w:color w:val="2C7185"/>
      <w:sz w:val="28"/>
    </w:rPr>
  </w:style>
  <w:style w:type="paragraph" w:styleId="3">
    <w:name w:val="heading 2"/>
    <w:basedOn w:val="1"/>
    <w:qFormat/>
    <w:uiPriority w:val="0"/>
    <w:pPr>
      <w:keepNext/>
      <w:spacing w:before="180" w:after="100"/>
    </w:pPr>
    <w:rPr>
      <w:b/>
      <w:color w:val="2C7185"/>
      <w:sz w:val="24"/>
    </w:rPr>
  </w:style>
  <w:style w:type="paragraph" w:styleId="4">
    <w:name w:val="heading 3"/>
    <w:basedOn w:val="1"/>
    <w:uiPriority w:val="0"/>
    <w:pPr>
      <w:keepNext/>
      <w:spacing w:before="180" w:after="100"/>
    </w:pPr>
    <w:rPr>
      <w:b/>
      <w:color w:val="2C7185"/>
      <w:sz w:val="20"/>
    </w:rPr>
  </w:style>
  <w:style w:type="character" w:default="1" w:styleId="5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Title"/>
    <w:basedOn w:val="1"/>
    <w:qFormat/>
    <w:uiPriority w:val="0"/>
    <w:pPr>
      <w:spacing w:before="160" w:after="180"/>
    </w:pPr>
    <w:rPr>
      <w:rFonts w:ascii="Aptos Display" w:hAnsi="Aptos Display"/>
      <w:b/>
      <w:color w:val="1F4E5F"/>
      <w:sz w:val="32"/>
    </w:rPr>
  </w:style>
  <w:style w:type="paragraph" w:customStyle="1" w:styleId="8">
    <w:name w:val="Code"/>
    <w:basedOn w:val="1"/>
    <w:qFormat/>
    <w:uiPriority w:val="0"/>
    <w:rPr>
      <w:rFonts w:ascii="Consolas" w:hAnsi="Consolas"/>
      <w:sz w:val="15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22</Pages>
  <Words>3426</Words>
  <Characters>25282</Characters>
  <TotalTime>0</TotalTime>
  <ScaleCrop>false</ScaleCrop>
  <LinksUpToDate>false</LinksUpToDate>
  <CharactersWithSpaces>28332</CharactersWithSpaces>
  <Application>WPS Office_12.1.0.28032_F1E327BC-269C-435d-A152-05C5408002CA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2026-08-24T09:05:45Z</dcterms:created>
  <dc:creator>mailk</dc:creator>
  <cp:lastModifiedBy>Kwasi Owusu</cp:lastModifiedBy>
  <dcterms:modified xsi:type="dcterms:W3CDTF">2026-08-24T09:06:29Z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eyJoZGlkIjoiNWE0YmY5ODIwYzc1Zjg0ZTQyMjhlOWFkMGU3Yjk4NmYiLCJ1c2VySWQiOiIxNjA5NzkwNTk1Njk4OCJ9</vt:lpwstr>
  </property>
  <property fmtid="{D5CDD505-2E9C-101B-9397-08002B2CF9AE}" pid="3" name="KSOProductBuildVer">
    <vt:lpwstr>1033-12.1.0.28032</vt:lpwstr>
  </property>
  <property fmtid="{D5CDD505-2E9C-101B-9397-08002B2CF9AE}" pid="4" name="ICV">
    <vt:lpwstr>B8DE737D15964F588BFD77EE8FC7EC53_12</vt:lpwstr>
  </property>
</Properties>
</file>